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_rels/document.xml.rels" ContentType="application/vnd.openxmlformats-package.relationships+xml"/>
  <Override PartName="/word/media/image1.jpeg" ContentType="image/jpe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Style28"/>
        <w:rPr>
          <w:lang w:val="en-US"/>
        </w:rPr>
      </w:pPr>
      <w:r>
        <w:rPr>
          <w:lang w:val="en-US"/>
        </w:rPr>
      </w:r>
    </w:p>
    <w:p>
      <w:pPr>
        <w:pStyle w:val="Style28"/>
        <w:rPr>
          <w:lang w:val="en-US" w:eastAsia="en-US"/>
        </w:rPr>
      </w:pPr>
      <w:r>
        <w:rPr>
          <w:lang w:val="en-US" w:eastAsia="en-US"/>
        </w:rPr>
        <w:drawing>
          <wp:anchor behindDoc="0" distT="0" distB="0" distL="114935" distR="114935" simplePos="0" locked="0" layoutInCell="1" allowOverlap="1" relativeHeight="2">
            <wp:simplePos x="0" y="0"/>
            <wp:positionH relativeFrom="column">
              <wp:posOffset>2843530</wp:posOffset>
            </wp:positionH>
            <wp:positionV relativeFrom="paragraph">
              <wp:posOffset>-368300</wp:posOffset>
            </wp:positionV>
            <wp:extent cx="334010" cy="415290"/>
            <wp:effectExtent l="0" t="0" r="0" b="0"/>
            <wp:wrapNone/>
            <wp:docPr id="1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grayscl/>
                    </a:blip>
                    <a:srcRect l="-7" t="-6" r="-7" b="-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010" cy="4152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pBdr>
          <w:bottom w:val="single" w:sz="20" w:space="5" w:color="C0C0C0"/>
        </w:pBd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  <w:br/>
        <w:t>муниципального образования</w:t>
        <w:br/>
        <w:t>«Светогорское городское поселение»</w:t>
        <w:br/>
        <w:t>Выборгского района Ленинградской области</w:t>
      </w:r>
    </w:p>
    <w:p>
      <w:pPr>
        <w:pStyle w:val="Subtitle"/>
        <w:spacing w:before="240" w:after="60"/>
        <w:rPr>
          <w:sz w:val="28"/>
          <w:szCs w:val="28"/>
        </w:rPr>
      </w:pPr>
      <w:r>
        <w:rPr>
          <w:sz w:val="28"/>
          <w:szCs w:val="28"/>
        </w:rPr>
        <w:t xml:space="preserve">ПОСТАНОВЛЕНИЕ </w:t>
      </w:r>
    </w:p>
    <w:tbl>
      <w:tblPr>
        <w:tblW w:w="9078" w:type="dxa"/>
        <w:jc w:val="left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7"/>
        <w:gridCol w:w="1418"/>
        <w:gridCol w:w="5667"/>
        <w:gridCol w:w="1426"/>
      </w:tblGrid>
      <w:tr>
        <w:trPr/>
        <w:tc>
          <w:tcPr>
            <w:tcW w:w="567" w:type="dxa"/>
            <w:tcBorders/>
          </w:tcPr>
          <w:p>
            <w:pPr>
              <w:pStyle w:val="Normal"/>
              <w:snapToGrid w:val="false"/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</w:r>
          </w:p>
        </w:tc>
        <w:tc>
          <w:tcPr>
            <w:tcW w:w="1418" w:type="dxa"/>
            <w:tcBorders>
              <w:bottom w:val="single" w:sz="4" w:space="0" w:color="000000"/>
            </w:tcBorders>
          </w:tcPr>
          <w:p>
            <w:pPr>
              <w:pStyle w:val="Normal"/>
              <w:snapToGrid w:val="false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05.07.2024</w:t>
            </w:r>
          </w:p>
        </w:tc>
        <w:tc>
          <w:tcPr>
            <w:tcW w:w="5667" w:type="dxa"/>
            <w:tcBorders/>
          </w:tcPr>
          <w:p>
            <w:pPr>
              <w:pStyle w:val="Normal"/>
              <w:snapToGrid w:val="false"/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</w:tcPr>
          <w:p>
            <w:pPr>
              <w:pStyle w:val="Normal"/>
              <w:snapToGrid w:val="false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299</w:t>
            </w:r>
          </w:p>
        </w:tc>
      </w:tr>
    </w:tbl>
    <w:p>
      <w:pPr>
        <w:pStyle w:val="Style29"/>
        <w:jc w:val="center"/>
        <w:rPr>
          <w:rStyle w:val="Strong"/>
        </w:rPr>
      </w:pPr>
      <w:r>
        <w:rPr>
          <w:rStyle w:val="Strong"/>
        </w:rPr>
        <w:t xml:space="preserve"> </w:t>
      </w:r>
      <w:r>
        <w:rPr>
          <w:rStyle w:val="Strong"/>
        </w:rPr>
        <w:t xml:space="preserve">Об утверждении </w:t>
      </w:r>
      <w:r>
        <w:rPr>
          <w:rStyle w:val="Strong"/>
          <w:bCs w:val="false"/>
        </w:rPr>
        <w:t xml:space="preserve">отчета о реализации </w:t>
      </w:r>
      <w:r>
        <w:rPr>
          <w:rStyle w:val="Strong"/>
        </w:rPr>
        <w:t xml:space="preserve">муниципальной программы </w:t>
        <w:br/>
      </w:r>
      <w:r>
        <w:rPr>
          <w:rStyle w:val="Strong"/>
          <w:bCs w:val="false"/>
        </w:rPr>
        <w:t xml:space="preserve">«Развитие форм местного самоуправления и социальной активности населения </w:t>
        <w:br/>
        <w:t>на территории МО «Светогорское городское поселение»  за 1 полугодие 2024 года</w:t>
      </w:r>
    </w:p>
    <w:p>
      <w:pPr>
        <w:pStyle w:val="ConsPlusTitle"/>
        <w:widowControl/>
        <w:ind w:firstLine="720" w:right="0"/>
        <w:jc w:val="both"/>
        <w:rPr/>
      </w:pPr>
      <w:r>
        <w:rPr>
          <w:rFonts w:cs="Times New Roman" w:ascii="Times New Roman" w:hAnsi="Times New Roman"/>
          <w:b w:val="false"/>
          <w:color w:val="000000"/>
          <w:sz w:val="24"/>
          <w:szCs w:val="24"/>
        </w:rPr>
        <w:t xml:space="preserve">В соответствии со статьей 179 Бюджетного кодекса, руководствуясь Постановлением администрации от 12.09.2013 №255 </w:t>
      </w:r>
      <w:r>
        <w:rPr>
          <w:rFonts w:cs="Times New Roman" w:ascii="Times New Roman" w:hAnsi="Times New Roman"/>
          <w:b w:val="false"/>
          <w:sz w:val="24"/>
          <w:szCs w:val="24"/>
        </w:rPr>
        <w:t xml:space="preserve">«Об утверждении Порядка разработки, реализации и оценки эффективности муниципальных программ </w:t>
        <w:br/>
        <w:t>МО «Светогорское городское поселение" (с изм. от 30.09.2013 №265, 15.10.2015 №384, 10.02.2020 №59, от 20.04.2020 №200, от 30.07.2020 №377, от 24.02.2022 № 64), администрация МО «Светогорское городское поселение»</w:t>
      </w:r>
    </w:p>
    <w:p>
      <w:pPr>
        <w:pStyle w:val="BodyText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>
        <w:rPr>
          <w:rFonts w:cs="Times New Roman"/>
          <w:b/>
          <w:sz w:val="24"/>
          <w:szCs w:val="24"/>
          <w:lang w:val="ru-RU"/>
        </w:rPr>
      </w:r>
    </w:p>
    <w:p>
      <w:pPr>
        <w:pStyle w:val="BodyText"/>
        <w:jc w:val="center"/>
        <w:rPr/>
      </w:pPr>
      <w:r>
        <w:rPr>
          <w:b/>
          <w:szCs w:val="24"/>
        </w:rPr>
        <w:t>П</w:t>
      </w:r>
      <w:r>
        <w:rPr>
          <w:b/>
          <w:szCs w:val="24"/>
          <w:lang w:val="ru-RU"/>
        </w:rPr>
        <w:t xml:space="preserve"> </w:t>
      </w:r>
      <w:r>
        <w:rPr>
          <w:b/>
          <w:szCs w:val="24"/>
        </w:rPr>
        <w:t>О</w:t>
      </w:r>
      <w:r>
        <w:rPr>
          <w:b/>
          <w:szCs w:val="24"/>
          <w:lang w:val="ru-RU"/>
        </w:rPr>
        <w:t xml:space="preserve"> </w:t>
      </w:r>
      <w:r>
        <w:rPr>
          <w:b/>
          <w:szCs w:val="24"/>
        </w:rPr>
        <w:t>С</w:t>
      </w:r>
      <w:r>
        <w:rPr>
          <w:b/>
          <w:szCs w:val="24"/>
          <w:lang w:val="ru-RU"/>
        </w:rPr>
        <w:t xml:space="preserve"> </w:t>
      </w:r>
      <w:r>
        <w:rPr>
          <w:b/>
          <w:szCs w:val="24"/>
        </w:rPr>
        <w:t>Т</w:t>
      </w:r>
      <w:r>
        <w:rPr>
          <w:b/>
          <w:szCs w:val="24"/>
          <w:lang w:val="ru-RU"/>
        </w:rPr>
        <w:t xml:space="preserve"> </w:t>
      </w:r>
      <w:r>
        <w:rPr>
          <w:b/>
          <w:szCs w:val="24"/>
        </w:rPr>
        <w:t>А</w:t>
      </w:r>
      <w:r>
        <w:rPr>
          <w:b/>
          <w:szCs w:val="24"/>
          <w:lang w:val="ru-RU"/>
        </w:rPr>
        <w:t xml:space="preserve"> </w:t>
      </w:r>
      <w:r>
        <w:rPr>
          <w:b/>
          <w:szCs w:val="24"/>
        </w:rPr>
        <w:t>Н</w:t>
      </w:r>
      <w:r>
        <w:rPr>
          <w:b/>
          <w:szCs w:val="24"/>
          <w:lang w:val="ru-RU"/>
        </w:rPr>
        <w:t xml:space="preserve"> </w:t>
      </w:r>
      <w:r>
        <w:rPr>
          <w:b/>
          <w:szCs w:val="24"/>
        </w:rPr>
        <w:t>О</w:t>
      </w:r>
      <w:r>
        <w:rPr>
          <w:b/>
          <w:szCs w:val="24"/>
          <w:lang w:val="ru-RU"/>
        </w:rPr>
        <w:t xml:space="preserve"> </w:t>
      </w:r>
      <w:r>
        <w:rPr>
          <w:b/>
          <w:szCs w:val="24"/>
        </w:rPr>
        <w:t>В</w:t>
      </w:r>
      <w:r>
        <w:rPr>
          <w:b/>
          <w:szCs w:val="24"/>
          <w:lang w:val="ru-RU"/>
        </w:rPr>
        <w:t xml:space="preserve"> </w:t>
      </w:r>
      <w:r>
        <w:rPr>
          <w:b/>
          <w:szCs w:val="24"/>
        </w:rPr>
        <w:t>Л</w:t>
      </w:r>
      <w:r>
        <w:rPr>
          <w:b/>
          <w:szCs w:val="24"/>
          <w:lang w:val="ru-RU"/>
        </w:rPr>
        <w:t xml:space="preserve"> </w:t>
      </w:r>
      <w:r>
        <w:rPr>
          <w:b/>
          <w:szCs w:val="24"/>
        </w:rPr>
        <w:t>Я</w:t>
      </w:r>
      <w:r>
        <w:rPr>
          <w:b/>
          <w:szCs w:val="24"/>
          <w:lang w:val="ru-RU"/>
        </w:rPr>
        <w:t xml:space="preserve"> </w:t>
      </w:r>
      <w:r>
        <w:rPr>
          <w:b/>
          <w:szCs w:val="24"/>
        </w:rPr>
        <w:t>Е</w:t>
      </w:r>
      <w:r>
        <w:rPr>
          <w:b/>
          <w:szCs w:val="24"/>
          <w:lang w:val="ru-RU"/>
        </w:rPr>
        <w:t xml:space="preserve"> </w:t>
      </w:r>
      <w:r>
        <w:rPr>
          <w:b/>
          <w:szCs w:val="24"/>
        </w:rPr>
        <w:t>Т:</w:t>
      </w:r>
    </w:p>
    <w:p>
      <w:pPr>
        <w:pStyle w:val="BodyText"/>
        <w:spacing w:before="0" w:after="0"/>
        <w:jc w:val="center"/>
        <w:rPr>
          <w:szCs w:val="24"/>
          <w:lang w:val="ru-RU"/>
        </w:rPr>
      </w:pPr>
      <w:r>
        <w:rPr>
          <w:szCs w:val="24"/>
          <w:lang w:val="ru-RU"/>
        </w:rPr>
        <w:t xml:space="preserve"> </w:t>
      </w:r>
    </w:p>
    <w:p>
      <w:pPr>
        <w:pStyle w:val="ConsPlusTitle"/>
        <w:widowControl/>
        <w:numPr>
          <w:ilvl w:val="0"/>
          <w:numId w:val="18"/>
        </w:numPr>
        <w:tabs>
          <w:tab w:val="clear" w:pos="708"/>
          <w:tab w:val="left" w:pos="1134" w:leader="none"/>
        </w:tabs>
        <w:ind w:firstLine="720" w:left="0" w:right="0"/>
        <w:jc w:val="both"/>
        <w:rPr>
          <w:rFonts w:ascii="Times New Roman" w:hAnsi="Times New Roman" w:cs="Times New Roman"/>
          <w:b w:val="false"/>
          <w:sz w:val="24"/>
          <w:szCs w:val="24"/>
        </w:rPr>
      </w:pPr>
      <w:r>
        <w:rPr>
          <w:rFonts w:cs="Times New Roman" w:ascii="Times New Roman" w:hAnsi="Times New Roman"/>
          <w:b w:val="false"/>
          <w:bCs w:val="false"/>
          <w:sz w:val="24"/>
        </w:rPr>
        <w:t xml:space="preserve">Утвердить отчет за 1-е полугодие 2024 года о реализации муниципальной программы </w:t>
      </w:r>
      <w:r>
        <w:rPr>
          <w:rFonts w:cs="Times New Roman" w:ascii="Times New Roman" w:hAnsi="Times New Roman"/>
          <w:b w:val="false"/>
          <w:sz w:val="24"/>
          <w:szCs w:val="24"/>
        </w:rPr>
        <w:t xml:space="preserve">«Развитие форм местного самоуправления и социальной активности населения на территории МО «Светогорское городское поселение», утвержденной постановлением администрации от </w:t>
      </w:r>
      <w:r>
        <w:rPr>
          <w:rFonts w:cs="Times New Roman" w:ascii="Times New Roman" w:hAnsi="Times New Roman"/>
          <w:b w:val="false"/>
          <w:bCs w:val="false"/>
          <w:sz w:val="24"/>
          <w:szCs w:val="24"/>
        </w:rPr>
        <w:t>08.10.2020 № 487</w:t>
      </w:r>
      <w:r>
        <w:rPr>
          <w:rFonts w:cs="Times New Roman" w:ascii="Times New Roman" w:hAnsi="Times New Roman"/>
          <w:b w:val="false"/>
          <w:sz w:val="24"/>
          <w:szCs w:val="24"/>
        </w:rPr>
        <w:t xml:space="preserve"> «Об утверждении муниципальной программы «Развитие форм местного самоуправления и социальной активности населения на территории МО «Светогорское городское поселение (с изм. от 20.02.2021 №93, 22.07.2021 № 348, от 22.12.2021 №550, от 27.01.2022 № 39, от 24.03.2022 №95, от 16.12.2022 №374, от 24.01.2023 №26, от 19.10.2023 №309, от 02.11.2023 №345, от 21.12.2023 №563, от 06.03.2024 №116, от 23.04.2024 №203) (приложение).</w:t>
      </w:r>
    </w:p>
    <w:p>
      <w:pPr>
        <w:pStyle w:val="ConsPlusTitle"/>
        <w:widowControl/>
        <w:tabs>
          <w:tab w:val="clear" w:pos="708"/>
          <w:tab w:val="left" w:pos="1134" w:leader="none"/>
        </w:tabs>
        <w:jc w:val="both"/>
        <w:rPr>
          <w:rFonts w:ascii="Times New Roman" w:hAnsi="Times New Roman" w:cs="Times New Roman"/>
          <w:b w:val="false"/>
          <w:bCs w:val="false"/>
          <w:sz w:val="24"/>
          <w:szCs w:val="24"/>
        </w:rPr>
      </w:pPr>
      <w:r>
        <w:rPr>
          <w:rFonts w:cs="Times New Roman" w:ascii="Times New Roman" w:hAnsi="Times New Roman"/>
          <w:b w:val="false"/>
          <w:bCs w:val="false"/>
          <w:sz w:val="24"/>
          <w:szCs w:val="24"/>
        </w:rPr>
      </w:r>
    </w:p>
    <w:p>
      <w:pPr>
        <w:pStyle w:val="ConsPlusTitle"/>
        <w:widowControl/>
        <w:numPr>
          <w:ilvl w:val="0"/>
          <w:numId w:val="8"/>
        </w:numPr>
        <w:tabs>
          <w:tab w:val="clear" w:pos="708"/>
          <w:tab w:val="left" w:pos="1134" w:leader="none"/>
        </w:tabs>
        <w:ind w:firstLine="720" w:left="0" w:right="0"/>
        <w:jc w:val="both"/>
        <w:rPr>
          <w:rFonts w:ascii="Times New Roman" w:hAnsi="Times New Roman" w:cs="Times New Roman"/>
          <w:b w:val="false"/>
          <w:sz w:val="24"/>
          <w:szCs w:val="24"/>
        </w:rPr>
      </w:pPr>
      <w:r>
        <w:rPr>
          <w:rFonts w:cs="Times New Roman" w:ascii="Times New Roman" w:hAnsi="Times New Roman"/>
          <w:b w:val="false"/>
          <w:sz w:val="24"/>
          <w:szCs w:val="24"/>
        </w:rPr>
        <w:t>Разместить настоящее Постановление на официальном сайте МО "Светогорское городское поселение" (</w:t>
      </w:r>
      <w:hyperlink r:id="rId3">
        <w:r>
          <w:rPr>
            <w:rStyle w:val="Hyperlink"/>
            <w:rFonts w:cs="Times New Roman" w:ascii="Times New Roman" w:hAnsi="Times New Roman"/>
            <w:b/>
            <w:sz w:val="24"/>
            <w:szCs w:val="24"/>
          </w:rPr>
          <w:t>mo-svetogorsk.ru</w:t>
        </w:r>
      </w:hyperlink>
      <w:r>
        <w:rPr>
          <w:rFonts w:cs="Times New Roman" w:ascii="Times New Roman" w:hAnsi="Times New Roman"/>
          <w:b w:val="false"/>
          <w:sz w:val="24"/>
          <w:szCs w:val="24"/>
        </w:rPr>
        <w:t>) и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>
        <w:rPr>
          <w:rStyle w:val="Hyperlink"/>
          <w:rFonts w:cs="Times New Roman" w:ascii="Times New Roman" w:hAnsi="Times New Roman"/>
          <w:b/>
          <w:sz w:val="24"/>
          <w:szCs w:val="24"/>
        </w:rPr>
        <w:t>npavrlo.ru</w:t>
      </w:r>
      <w:r>
        <w:rPr>
          <w:rFonts w:cs="Times New Roman" w:ascii="Times New Roman" w:hAnsi="Times New Roman"/>
          <w:b w:val="false"/>
          <w:sz w:val="24"/>
          <w:szCs w:val="24"/>
        </w:rPr>
        <w:t>).</w:t>
      </w:r>
    </w:p>
    <w:p>
      <w:pPr>
        <w:pStyle w:val="ConsPlusTitle"/>
        <w:widowControl/>
        <w:numPr>
          <w:ilvl w:val="0"/>
          <w:numId w:val="8"/>
        </w:numPr>
        <w:tabs>
          <w:tab w:val="clear" w:pos="708"/>
          <w:tab w:val="left" w:pos="1134" w:leader="none"/>
        </w:tabs>
        <w:ind w:firstLine="720" w:left="0" w:right="0"/>
        <w:jc w:val="both"/>
        <w:rPr>
          <w:rFonts w:ascii="Times New Roman" w:hAnsi="Times New Roman" w:cs="Times New Roman"/>
          <w:b w:val="false"/>
          <w:sz w:val="24"/>
          <w:szCs w:val="24"/>
        </w:rPr>
      </w:pPr>
      <w:r>
        <w:rPr>
          <w:rFonts w:cs="Times New Roman" w:ascii="Times New Roman" w:hAnsi="Times New Roman"/>
          <w:b w:val="false"/>
          <w:sz w:val="24"/>
          <w:szCs w:val="24"/>
        </w:rPr>
        <w:t>Контроль за исполнением настоящего постановления оставляю за собой.</w:t>
      </w:r>
    </w:p>
    <w:p>
      <w:pPr>
        <w:pStyle w:val="BodyText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>
        <w:rPr>
          <w:rFonts w:cs="Times New Roman"/>
          <w:b/>
          <w:sz w:val="24"/>
          <w:szCs w:val="24"/>
          <w:lang w:val="ru-RU"/>
        </w:rPr>
      </w:r>
    </w:p>
    <w:p>
      <w:pPr>
        <w:pStyle w:val="BodyText"/>
        <w:jc w:val="both"/>
        <w:rPr>
          <w:szCs w:val="24"/>
          <w:lang w:val="ru-RU"/>
        </w:rPr>
      </w:pPr>
      <w:r>
        <w:rPr>
          <w:szCs w:val="24"/>
          <w:lang w:val="ru-RU"/>
        </w:rPr>
        <w:t>И.о. г</w:t>
      </w:r>
      <w:r>
        <w:rPr>
          <w:szCs w:val="24"/>
        </w:rPr>
        <w:t>лав</w:t>
      </w:r>
      <w:r>
        <w:rPr>
          <w:szCs w:val="24"/>
          <w:lang w:val="ru-RU"/>
        </w:rPr>
        <w:t>ы</w:t>
      </w:r>
      <w:r>
        <w:rPr>
          <w:szCs w:val="24"/>
        </w:rPr>
        <w:t xml:space="preserve"> администрации                                               </w:t>
      </w:r>
      <w:r>
        <w:rPr>
          <w:szCs w:val="24"/>
          <w:lang w:val="ru-RU"/>
        </w:rPr>
        <w:t xml:space="preserve">     </w:t>
      </w:r>
      <w:r>
        <w:rPr>
          <w:szCs w:val="24"/>
        </w:rPr>
        <w:t xml:space="preserve">       </w:t>
        <w:tab/>
        <w:tab/>
        <w:t xml:space="preserve">   </w:t>
      </w:r>
      <w:r>
        <w:rPr>
          <w:szCs w:val="24"/>
          <w:lang w:val="ru-RU"/>
        </w:rPr>
        <w:t>Е.М. Пугачёва</w:t>
      </w:r>
    </w:p>
    <w:p>
      <w:pPr>
        <w:pStyle w:val="Normal"/>
        <w:rPr>
          <w:sz w:val="18"/>
          <w:szCs w:val="18"/>
          <w:lang w:val="ru-RU"/>
        </w:rPr>
      </w:pPr>
      <w:r>
        <w:rPr>
          <w:sz w:val="18"/>
          <w:szCs w:val="18"/>
          <w:lang w:val="ru-RU"/>
        </w:rPr>
      </w:r>
    </w:p>
    <w:p>
      <w:pPr>
        <w:pStyle w:val="Normal"/>
        <w:rPr>
          <w:sz w:val="18"/>
          <w:szCs w:val="18"/>
        </w:rPr>
      </w:pPr>
      <w:r>
        <w:rPr>
          <w:sz w:val="18"/>
          <w:szCs w:val="18"/>
        </w:rPr>
      </w:r>
    </w:p>
    <w:p>
      <w:pPr>
        <w:pStyle w:val="Normal"/>
        <w:rPr>
          <w:sz w:val="18"/>
          <w:szCs w:val="18"/>
        </w:rPr>
      </w:pPr>
      <w:r>
        <w:rPr>
          <w:sz w:val="18"/>
          <w:szCs w:val="18"/>
        </w:rPr>
      </w:r>
    </w:p>
    <w:p>
      <w:pPr>
        <w:pStyle w:val="Normal"/>
        <w:rPr>
          <w:sz w:val="18"/>
          <w:szCs w:val="18"/>
        </w:rPr>
      </w:pPr>
      <w:r>
        <w:rPr>
          <w:sz w:val="18"/>
          <w:szCs w:val="18"/>
        </w:rPr>
      </w:r>
    </w:p>
    <w:p>
      <w:pPr>
        <w:pStyle w:val="Normal"/>
        <w:rPr>
          <w:sz w:val="18"/>
          <w:szCs w:val="18"/>
        </w:rPr>
      </w:pPr>
      <w:r>
        <w:rPr>
          <w:sz w:val="18"/>
          <w:szCs w:val="18"/>
        </w:rPr>
      </w:r>
    </w:p>
    <w:p>
      <w:pPr>
        <w:pStyle w:val="Normal"/>
        <w:rPr>
          <w:sz w:val="18"/>
          <w:szCs w:val="18"/>
        </w:rPr>
      </w:pPr>
      <w:r>
        <w:rPr>
          <w:sz w:val="18"/>
          <w:szCs w:val="18"/>
        </w:rPr>
        <w:t>Исполнитель: Конева Т.В.</w:t>
      </w:r>
    </w:p>
    <w:p>
      <w:pPr>
        <w:pStyle w:val="Normal"/>
        <w:rPr>
          <w:sz w:val="18"/>
          <w:szCs w:val="18"/>
        </w:rPr>
      </w:pPr>
      <w:r>
        <w:rPr>
          <w:sz w:val="18"/>
          <w:szCs w:val="18"/>
        </w:rPr>
        <w:t>Согласовано: Пугачева Е.М.</w:t>
        <w:tab/>
        <w:t>Ковшарь Н.В.</w:t>
        <w:tab/>
        <w:tab/>
        <w:t>Горюнова Г.Е.</w:t>
        <w:tab/>
        <w:tab/>
      </w:r>
    </w:p>
    <w:p>
      <w:pPr>
        <w:sectPr>
          <w:type w:val="nextPage"/>
          <w:pgSz w:w="11906" w:h="16838"/>
          <w:pgMar w:left="1701" w:right="851" w:gutter="0" w:header="0" w:top="851" w:footer="0" w:bottom="1134"/>
          <w:pgNumType w:fmt="decimal"/>
          <w:formProt w:val="false"/>
          <w:textDirection w:val="lrTb"/>
          <w:docGrid w:type="default" w:linePitch="360" w:charSpace="0"/>
        </w:sectPr>
        <w:pStyle w:val="Normal"/>
        <w:rPr>
          <w:sz w:val="18"/>
          <w:szCs w:val="18"/>
        </w:rPr>
      </w:pPr>
      <w:r>
        <w:rPr>
          <w:sz w:val="18"/>
          <w:szCs w:val="18"/>
        </w:rPr>
        <w:t>Разослано: в дело, СБУ, СЭД: СФ, СЭР, сайт</w:t>
      </w:r>
    </w:p>
    <w:p>
      <w:pPr>
        <w:pStyle w:val="Normal"/>
        <w:jc w:val="right"/>
        <w:rPr>
          <w:sz w:val="16"/>
          <w:szCs w:val="16"/>
        </w:rPr>
      </w:pPr>
      <w:r>
        <w:rPr>
          <w:sz w:val="16"/>
          <w:szCs w:val="16"/>
        </w:rPr>
        <w:t xml:space="preserve">Приложение </w:t>
      </w:r>
    </w:p>
    <w:p>
      <w:pPr>
        <w:pStyle w:val="Normal"/>
        <w:jc w:val="right"/>
        <w:rPr>
          <w:sz w:val="16"/>
          <w:szCs w:val="16"/>
        </w:rPr>
      </w:pPr>
      <w:r>
        <w:rPr>
          <w:sz w:val="16"/>
          <w:szCs w:val="16"/>
        </w:rPr>
        <w:t xml:space="preserve">К постановлению администрации </w:t>
        <w:br/>
        <w:t>от 05.07.</w:t>
      </w:r>
      <w:r>
        <w:rPr>
          <w:sz w:val="16"/>
          <w:szCs w:val="16"/>
          <w:lang w:val="en-US"/>
        </w:rPr>
        <w:t>2</w:t>
      </w:r>
      <w:r>
        <w:rPr>
          <w:sz w:val="16"/>
          <w:szCs w:val="16"/>
        </w:rPr>
        <w:t>024 №</w:t>
      </w:r>
      <w:bookmarkStart w:id="0" w:name="OLE_LINK79"/>
      <w:bookmarkStart w:id="1" w:name="OLE_LINK78"/>
      <w:bookmarkStart w:id="2" w:name="OLE_LINK77"/>
      <w:r>
        <w:rPr>
          <w:sz w:val="16"/>
          <w:szCs w:val="16"/>
        </w:rPr>
        <w:t>299</w:t>
      </w:r>
    </w:p>
    <w:p>
      <w:pPr>
        <w:pStyle w:val="Normal"/>
        <w:autoSpaceDE w:val="false"/>
        <w:jc w:val="center"/>
        <w:rPr>
          <w:b/>
          <w:szCs w:val="24"/>
        </w:rPr>
      </w:pPr>
      <w:r>
        <w:rPr>
          <w:b/>
          <w:szCs w:val="24"/>
        </w:rPr>
        <w:t>Отчет</w:t>
      </w:r>
    </w:p>
    <w:p>
      <w:pPr>
        <w:pStyle w:val="BodyText"/>
        <w:spacing w:before="0" w:after="0"/>
        <w:jc w:val="center"/>
        <w:rPr>
          <w:b/>
        </w:rPr>
      </w:pPr>
      <w:r>
        <w:rPr>
          <w:b/>
        </w:rPr>
        <w:t>о реализации муниципальной программы</w:t>
      </w:r>
    </w:p>
    <w:p>
      <w:pPr>
        <w:pStyle w:val="Style29"/>
        <w:spacing w:before="0" w:after="0"/>
        <w:jc w:val="both"/>
        <w:rPr>
          <w:b/>
        </w:rPr>
      </w:pPr>
      <w:r>
        <w:rPr>
          <w:b/>
        </w:rPr>
      </w:r>
    </w:p>
    <w:p>
      <w:pPr>
        <w:pStyle w:val="Style29"/>
        <w:spacing w:before="0" w:after="0"/>
        <w:jc w:val="both"/>
        <w:rPr>
          <w:rFonts w:eastAsia="DejaVu LGC Sans;MS Gothic"/>
          <w:b/>
          <w:bCs/>
        </w:rPr>
      </w:pPr>
      <w:r>
        <w:rPr/>
        <w:t xml:space="preserve">Наименование программы: </w:t>
      </w:r>
      <w:r>
        <w:rPr>
          <w:rStyle w:val="Strong"/>
        </w:rPr>
        <w:t xml:space="preserve">«Развитие форм местного самоуправления и социальной активности населения на территории </w:t>
        <w:br/>
        <w:t xml:space="preserve">МО «Светогорское городское поселение» </w:t>
      </w:r>
      <w:bookmarkEnd w:id="0"/>
      <w:bookmarkEnd w:id="1"/>
      <w:bookmarkEnd w:id="2"/>
      <w:r>
        <w:rPr>
          <w:rStyle w:val="Strong"/>
        </w:rPr>
        <w:t>н</w:t>
      </w:r>
      <w:r>
        <w:rPr>
          <w:rFonts w:eastAsia="DejaVu LGC Sans;MS Gothic"/>
          <w:b/>
          <w:bCs/>
        </w:rPr>
        <w:t xml:space="preserve">а территории МО «Светогорское городское поселение» </w:t>
      </w:r>
    </w:p>
    <w:p>
      <w:pPr>
        <w:pStyle w:val="Normal"/>
        <w:widowControl w:val="false"/>
        <w:suppressAutoHyphens w:val="true"/>
        <w:autoSpaceDE w:val="false"/>
        <w:jc w:val="both"/>
        <w:rPr/>
      </w:pPr>
      <w:r>
        <w:rPr>
          <w:rStyle w:val="Strong"/>
          <w:szCs w:val="24"/>
        </w:rPr>
        <w:t>Отчетный период: январь – июнь 2024 года</w:t>
      </w:r>
    </w:p>
    <w:p>
      <w:pPr>
        <w:pStyle w:val="Normal"/>
        <w:widowControl w:val="false"/>
        <w:suppressAutoHyphens w:val="true"/>
        <w:autoSpaceDE w:val="false"/>
        <w:jc w:val="both"/>
        <w:rPr>
          <w:rStyle w:val="Strong"/>
          <w:szCs w:val="24"/>
        </w:rPr>
      </w:pPr>
      <w:r>
        <w:rPr>
          <w:rStyle w:val="Strong"/>
          <w:szCs w:val="24"/>
        </w:rPr>
        <w:t>Ответственный исполнитель: Конева Т.В.</w:t>
      </w:r>
    </w:p>
    <w:p>
      <w:pPr>
        <w:pStyle w:val="Normal"/>
        <w:widowControl w:val="false"/>
        <w:suppressAutoHyphens w:val="true"/>
        <w:autoSpaceDE w:val="false"/>
        <w:jc w:val="both"/>
        <w:rPr>
          <w:rStyle w:val="Strong"/>
          <w:b w:val="false"/>
          <w:bCs w:val="false"/>
          <w:szCs w:val="24"/>
        </w:rPr>
      </w:pPr>
      <w:r>
        <w:rPr/>
      </w:r>
    </w:p>
    <w:tbl>
      <w:tblPr>
        <w:tblW w:w="16170" w:type="dxa"/>
        <w:jc w:val="left"/>
        <w:tblInd w:w="-31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6"/>
        <w:gridCol w:w="2549"/>
        <w:gridCol w:w="712"/>
        <w:gridCol w:w="710"/>
        <w:gridCol w:w="851"/>
        <w:gridCol w:w="708"/>
        <w:gridCol w:w="709"/>
        <w:gridCol w:w="239"/>
        <w:gridCol w:w="473"/>
        <w:gridCol w:w="236"/>
        <w:gridCol w:w="611"/>
        <w:gridCol w:w="242"/>
        <w:gridCol w:w="326"/>
        <w:gridCol w:w="6"/>
        <w:gridCol w:w="221"/>
        <w:gridCol w:w="479"/>
        <w:gridCol w:w="88"/>
        <w:gridCol w:w="239"/>
        <w:gridCol w:w="382"/>
        <w:gridCol w:w="337"/>
        <w:gridCol w:w="655"/>
        <w:gridCol w:w="337"/>
        <w:gridCol w:w="374"/>
        <w:gridCol w:w="313"/>
        <w:gridCol w:w="2805"/>
        <w:gridCol w:w="305"/>
        <w:gridCol w:w="404"/>
        <w:gridCol w:w="293"/>
      </w:tblGrid>
      <w:tr>
        <w:trPr>
          <w:tblHeader w:val="true"/>
          <w:trHeight w:val="481" w:hRule="atLeast"/>
          <w:cantSplit w:val="true"/>
        </w:trPr>
        <w:tc>
          <w:tcPr>
            <w:tcW w:w="5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Courier New"/>
                <w:b/>
                <w:sz w:val="18"/>
                <w:szCs w:val="18"/>
              </w:rPr>
            </w:pPr>
            <w:r>
              <w:rPr>
                <w:rFonts w:eastAsia="Courier New"/>
                <w:b/>
                <w:sz w:val="18"/>
                <w:szCs w:val="18"/>
              </w:rPr>
              <w:t>№</w:t>
            </w:r>
          </w:p>
        </w:tc>
        <w:tc>
          <w:tcPr>
            <w:tcW w:w="25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Courier New"/>
                <w:b/>
                <w:bCs/>
                <w:sz w:val="18"/>
                <w:szCs w:val="18"/>
                <w:lang w:eastAsia="ar-SA"/>
              </w:rPr>
            </w:pPr>
            <w:r>
              <w:rPr>
                <w:sz w:val="14"/>
                <w:szCs w:val="14"/>
              </w:rPr>
              <w:t>Наименование мероприятия, проекта</w:t>
            </w:r>
          </w:p>
        </w:tc>
        <w:tc>
          <w:tcPr>
            <w:tcW w:w="29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autoSpaceDE w:val="false"/>
              <w:jc w:val="center"/>
              <w:rPr/>
            </w:pPr>
            <w:r>
              <w:rPr>
                <w:rFonts w:eastAsia="Bitstream Vera Sans;MS Gothic"/>
                <w:kern w:val="2"/>
                <w:sz w:val="14"/>
                <w:szCs w:val="14"/>
                <w:lang w:eastAsia="hi-IN" w:bidi="hi-IN"/>
              </w:rPr>
              <w:t>Объем финансового обеспечения муниципальной программы в отчетном году (руб.)</w:t>
            </w:r>
          </w:p>
        </w:tc>
        <w:tc>
          <w:tcPr>
            <w:tcW w:w="284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autoSpaceDE w:val="false"/>
              <w:jc w:val="center"/>
              <w:rPr>
                <w:rFonts w:eastAsia="Bitstream Vera Sans;MS Gothic"/>
                <w:kern w:val="2"/>
                <w:sz w:val="14"/>
                <w:szCs w:val="14"/>
                <w:lang w:eastAsia="hi-IN" w:bidi="hi-IN"/>
              </w:rPr>
            </w:pPr>
            <w:r>
              <w:rPr>
                <w:rFonts w:eastAsia="Bitstream Vera Sans;MS Gothic"/>
                <w:kern w:val="2"/>
                <w:sz w:val="14"/>
                <w:szCs w:val="14"/>
                <w:lang w:eastAsia="hi-IN" w:bidi="hi-IN"/>
              </w:rPr>
              <w:t>Фактическое финансирование муниципальной программы на отчетную дату (нарастающим итогом) (руб.)</w:t>
            </w:r>
          </w:p>
        </w:tc>
        <w:tc>
          <w:tcPr>
            <w:tcW w:w="311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autoSpaceDE w:val="false"/>
              <w:jc w:val="center"/>
              <w:rPr>
                <w:rFonts w:eastAsia="Bitstream Vera Sans;MS Gothic"/>
                <w:kern w:val="2"/>
                <w:sz w:val="14"/>
                <w:szCs w:val="14"/>
                <w:lang w:eastAsia="hi-IN" w:bidi="hi-IN"/>
              </w:rPr>
            </w:pPr>
            <w:r>
              <w:rPr>
                <w:rFonts w:eastAsia="Bitstream Vera Sans;MS Gothic"/>
                <w:kern w:val="2"/>
                <w:sz w:val="14"/>
                <w:szCs w:val="14"/>
                <w:lang w:eastAsia="hi-IN" w:bidi="hi-IN"/>
              </w:rPr>
              <w:t>Выполнено на отчетную дату (нарастающим итогом) (руб.)</w:t>
            </w:r>
          </w:p>
        </w:tc>
        <w:tc>
          <w:tcPr>
            <w:tcW w:w="31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autoSpaceDE w:val="false"/>
              <w:jc w:val="center"/>
              <w:rPr>
                <w:rFonts w:eastAsia="Bitstream Vera Sans;MS Gothic"/>
                <w:kern w:val="2"/>
                <w:sz w:val="14"/>
                <w:szCs w:val="14"/>
                <w:lang w:eastAsia="hi-IN" w:bidi="hi-IN"/>
              </w:rPr>
            </w:pPr>
            <w:r>
              <w:rPr>
                <w:rFonts w:eastAsia="Bitstream Vera Sans;MS Gothic"/>
                <w:kern w:val="2"/>
                <w:sz w:val="14"/>
                <w:szCs w:val="14"/>
                <w:lang w:eastAsia="hi-IN" w:bidi="hi-IN"/>
              </w:rPr>
              <w:t>Сведения о достигнутых результатах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autoSpaceDE w:val="false"/>
              <w:jc w:val="center"/>
              <w:rPr>
                <w:rFonts w:eastAsia="Bitstream Vera Sans;MS Gothic"/>
                <w:kern w:val="2"/>
                <w:sz w:val="14"/>
                <w:szCs w:val="14"/>
                <w:lang w:eastAsia="hi-IN" w:bidi="hi-IN"/>
              </w:rPr>
            </w:pPr>
            <w:r>
              <w:rPr>
                <w:rFonts w:eastAsia="Bitstream Vera Sans;MS Gothic"/>
                <w:kern w:val="2"/>
                <w:sz w:val="14"/>
                <w:szCs w:val="14"/>
                <w:lang w:eastAsia="hi-IN" w:bidi="hi-IN"/>
              </w:rPr>
              <w:t>Оценка выполнения</w:t>
            </w:r>
          </w:p>
        </w:tc>
        <w:tc>
          <w:tcPr>
            <w:tcW w:w="293" w:type="dxa"/>
            <w:tcBorders/>
            <w:tcMar>
              <w:left w:w="0" w:type="dxa"/>
              <w:right w:w="0" w:type="dxa"/>
            </w:tcMar>
          </w:tcPr>
          <w:p>
            <w:pPr>
              <w:pStyle w:val="Normal"/>
              <w:snapToGrid w:val="false"/>
              <w:rPr>
                <w:rFonts w:eastAsia="Bitstream Vera Sans;MS Gothic"/>
                <w:kern w:val="2"/>
                <w:sz w:val="14"/>
                <w:szCs w:val="14"/>
                <w:lang w:eastAsia="hi-IN" w:bidi="hi-IN"/>
              </w:rPr>
            </w:pPr>
            <w:r>
              <w:rPr>
                <w:rFonts w:eastAsia="Bitstream Vera Sans;MS Gothic"/>
                <w:kern w:val="2"/>
                <w:sz w:val="14"/>
                <w:szCs w:val="14"/>
                <w:lang w:eastAsia="hi-IN" w:bidi="hi-IN"/>
              </w:rPr>
            </w:r>
          </w:p>
        </w:tc>
      </w:tr>
      <w:tr>
        <w:trPr>
          <w:tblHeader w:val="true"/>
          <w:trHeight w:val="600" w:hRule="atLeast"/>
          <w:cantSplit w:val="true"/>
        </w:trPr>
        <w:tc>
          <w:tcPr>
            <w:tcW w:w="566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Courier New"/>
                <w:b/>
                <w:bCs/>
                <w:kern w:val="2"/>
                <w:sz w:val="20"/>
                <w:szCs w:val="14"/>
                <w:lang w:eastAsia="ar-SA" w:bidi="hi-IN"/>
              </w:rPr>
            </w:pPr>
            <w:r>
              <w:rPr>
                <w:rFonts w:eastAsia="Courier New"/>
                <w:b/>
                <w:bCs/>
                <w:kern w:val="2"/>
                <w:sz w:val="20"/>
                <w:szCs w:val="14"/>
                <w:lang w:eastAsia="ar-SA" w:bidi="hi-IN"/>
              </w:rPr>
            </w:r>
          </w:p>
        </w:tc>
        <w:tc>
          <w:tcPr>
            <w:tcW w:w="254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Courier New"/>
                <w:b/>
                <w:bCs/>
                <w:sz w:val="20"/>
                <w:lang w:eastAsia="ar-SA"/>
              </w:rPr>
            </w:pPr>
            <w:r>
              <w:rPr>
                <w:rFonts w:eastAsia="Courier New"/>
                <w:b/>
                <w:bCs/>
                <w:sz w:val="20"/>
                <w:lang w:eastAsia="ar-SA"/>
              </w:rPr>
            </w: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Фед. бюджет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Обл. бюджет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jc w:val="center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Местный бюджет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Прочие источники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Фед. бюджет</w:t>
            </w:r>
          </w:p>
        </w:tc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Обл. бюджет</w:t>
            </w:r>
          </w:p>
        </w:tc>
        <w:tc>
          <w:tcPr>
            <w:tcW w:w="8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2F2F2" w:val="clear"/>
          </w:tcPr>
          <w:p>
            <w:pPr>
              <w:pStyle w:val="Normal"/>
              <w:widowControl w:val="false"/>
              <w:suppressAutoHyphens w:val="true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Местный бюджет</w:t>
            </w:r>
          </w:p>
        </w:tc>
        <w:tc>
          <w:tcPr>
            <w:tcW w:w="5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Прочие источники</w:t>
            </w:r>
          </w:p>
        </w:tc>
        <w:tc>
          <w:tcPr>
            <w:tcW w:w="7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Фед. бюджет</w:t>
            </w:r>
          </w:p>
        </w:tc>
        <w:tc>
          <w:tcPr>
            <w:tcW w:w="7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Обл. бюджет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2F2F2" w:val="clear"/>
          </w:tcPr>
          <w:p>
            <w:pPr>
              <w:pStyle w:val="Normal"/>
              <w:widowControl w:val="false"/>
              <w:suppressAutoHyphens w:val="true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Местный бюджет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Прочие источники</w:t>
            </w:r>
          </w:p>
        </w:tc>
        <w:tc>
          <w:tcPr>
            <w:tcW w:w="31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Courier New"/>
                <w:b/>
                <w:sz w:val="20"/>
                <w:szCs w:val="14"/>
                <w:lang w:eastAsia="ar-SA"/>
              </w:rPr>
            </w:pPr>
            <w:r>
              <w:rPr>
                <w:rFonts w:eastAsia="Courier New"/>
                <w:b/>
                <w:sz w:val="20"/>
                <w:szCs w:val="14"/>
                <w:lang w:eastAsia="ar-SA"/>
              </w:rPr>
            </w:r>
          </w:p>
        </w:tc>
        <w:tc>
          <w:tcPr>
            <w:tcW w:w="293" w:type="dxa"/>
            <w:tcBorders/>
            <w:tcMar>
              <w:left w:w="0" w:type="dxa"/>
              <w:right w:w="0" w:type="dxa"/>
            </w:tcMar>
          </w:tcPr>
          <w:p>
            <w:pPr>
              <w:pStyle w:val="Normal"/>
              <w:snapToGrid w:val="false"/>
              <w:rPr>
                <w:rFonts w:eastAsia="Courier New"/>
                <w:b/>
                <w:sz w:val="20"/>
                <w:lang w:eastAsia="ar-SA"/>
              </w:rPr>
            </w:pPr>
            <w:r>
              <w:rPr>
                <w:rFonts w:eastAsia="Courier New"/>
                <w:b/>
                <w:sz w:val="20"/>
                <w:lang w:eastAsia="ar-SA"/>
              </w:rPr>
            </w:r>
          </w:p>
        </w:tc>
      </w:tr>
      <w:tr>
        <w:trPr>
          <w:tblHeader w:val="true"/>
          <w:trHeight w:val="255" w:hRule="atLeast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sz w:val="20"/>
                <w:lang w:eastAsia="ar-SA"/>
              </w:rPr>
            </w:pPr>
            <w:bookmarkStart w:id="3" w:name="_Hlk462957280"/>
            <w:bookmarkStart w:id="4" w:name="OLE_LINK61"/>
            <w:bookmarkEnd w:id="3"/>
            <w:bookmarkEnd w:id="4"/>
            <w:r>
              <w:rPr>
                <w:b/>
                <w:sz w:val="20"/>
                <w:lang w:eastAsia="ar-SA"/>
              </w:rPr>
              <w:t>1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>2</w:t>
            </w: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>3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>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>7</w:t>
            </w:r>
          </w:p>
        </w:tc>
        <w:tc>
          <w:tcPr>
            <w:tcW w:w="7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>8</w:t>
            </w:r>
          </w:p>
        </w:tc>
        <w:tc>
          <w:tcPr>
            <w:tcW w:w="8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EEECE1" w:val="clear"/>
            <w:vAlign w:val="cente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>9</w:t>
            </w:r>
          </w:p>
        </w:tc>
        <w:tc>
          <w:tcPr>
            <w:tcW w:w="5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>10</w:t>
            </w:r>
          </w:p>
        </w:tc>
        <w:tc>
          <w:tcPr>
            <w:tcW w:w="7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>11</w:t>
            </w:r>
          </w:p>
        </w:tc>
        <w:tc>
          <w:tcPr>
            <w:tcW w:w="7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>12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EEECE1" w:val="clear"/>
            <w:vAlign w:val="cente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>13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>14</w:t>
            </w:r>
          </w:p>
        </w:tc>
        <w:tc>
          <w:tcPr>
            <w:tcW w:w="31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>15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>16</w:t>
            </w:r>
          </w:p>
        </w:tc>
        <w:tc>
          <w:tcPr>
            <w:tcW w:w="293" w:type="dxa"/>
            <w:tcBorders/>
            <w:tcMar>
              <w:left w:w="0" w:type="dxa"/>
              <w:right w:w="0" w:type="dxa"/>
            </w:tcMar>
          </w:tcPr>
          <w:p>
            <w:pPr>
              <w:pStyle w:val="Normal"/>
              <w:snapToGrid w:val="false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</w:r>
          </w:p>
        </w:tc>
      </w:tr>
      <w:tr>
        <w:trPr>
          <w:tblHeader w:val="true"/>
          <w:trHeight w:val="255" w:hRule="atLeast"/>
        </w:trPr>
        <w:tc>
          <w:tcPr>
            <w:tcW w:w="15877" w:type="dxa"/>
            <w:gridSpan w:val="2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jc w:val="center"/>
              <w:rPr>
                <w:sz w:val="14"/>
                <w:szCs w:val="14"/>
              </w:rPr>
            </w:pPr>
            <w:r>
              <w:rPr>
                <w:b/>
              </w:rPr>
              <w:t>Проектная часть</w:t>
            </w:r>
          </w:p>
        </w:tc>
        <w:tc>
          <w:tcPr>
            <w:tcW w:w="293" w:type="dxa"/>
            <w:tcBorders/>
            <w:tcMar>
              <w:left w:w="0" w:type="dxa"/>
              <w:right w:w="0" w:type="dxa"/>
            </w:tcMar>
          </w:tcPr>
          <w:p>
            <w:pPr>
              <w:pStyle w:val="Normal"/>
              <w:snapToGrid w:val="false"/>
              <w:rPr>
                <w:b/>
                <w:sz w:val="20"/>
                <w:szCs w:val="14"/>
                <w:lang w:eastAsia="ar-SA"/>
              </w:rPr>
            </w:pPr>
            <w:r>
              <w:rPr>
                <w:b/>
                <w:sz w:val="20"/>
                <w:szCs w:val="14"/>
                <w:lang w:eastAsia="ar-SA"/>
              </w:rPr>
            </w:r>
          </w:p>
        </w:tc>
      </w:tr>
      <w:tr>
        <w:trPr>
          <w:tblHeader w:val="true"/>
          <w:trHeight w:val="255" w:hRule="atLeast"/>
        </w:trPr>
        <w:tc>
          <w:tcPr>
            <w:tcW w:w="15877" w:type="dxa"/>
            <w:gridSpan w:val="2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проектов не предусмотрена</w:t>
            </w:r>
          </w:p>
        </w:tc>
        <w:tc>
          <w:tcPr>
            <w:tcW w:w="293" w:type="dxa"/>
            <w:tcBorders/>
            <w:tcMar>
              <w:left w:w="0" w:type="dxa"/>
              <w:right w:w="0" w:type="dxa"/>
            </w:tcMar>
          </w:tcPr>
          <w:p>
            <w:pPr>
              <w:pStyle w:val="Normal"/>
              <w:snapToGrid w:val="false"/>
              <w:rPr>
                <w:b/>
                <w:sz w:val="20"/>
                <w:szCs w:val="18"/>
                <w:lang w:eastAsia="ar-SA"/>
              </w:rPr>
            </w:pPr>
            <w:r>
              <w:rPr>
                <w:b/>
                <w:sz w:val="20"/>
                <w:szCs w:val="18"/>
                <w:lang w:eastAsia="ar-SA"/>
              </w:rPr>
            </w:r>
          </w:p>
        </w:tc>
      </w:tr>
      <w:tr>
        <w:trPr>
          <w:tblHeader w:val="true"/>
          <w:trHeight w:val="255" w:hRule="atLeast"/>
        </w:trPr>
        <w:tc>
          <w:tcPr>
            <w:tcW w:w="15877" w:type="dxa"/>
            <w:gridSpan w:val="2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jc w:val="center"/>
              <w:rPr>
                <w:b/>
              </w:rPr>
            </w:pPr>
            <w:r>
              <w:rPr>
                <w:b/>
              </w:rPr>
              <w:t>Процессная часть</w:t>
            </w:r>
          </w:p>
        </w:tc>
        <w:tc>
          <w:tcPr>
            <w:tcW w:w="293" w:type="dxa"/>
            <w:tcBorders/>
            <w:tcMar>
              <w:left w:w="0" w:type="dxa"/>
              <w:right w:w="0" w:type="dxa"/>
            </w:tcMar>
          </w:tcPr>
          <w:p>
            <w:pPr>
              <w:pStyle w:val="Normal"/>
              <w:snapToGrid w:val="false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</w:r>
          </w:p>
        </w:tc>
      </w:tr>
      <w:tr>
        <w:trPr>
          <w:trHeight w:val="64" w:hRule="atLeast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jc w:val="center"/>
              <w:rPr>
                <w:b/>
                <w:sz w:val="2"/>
                <w:szCs w:val="2"/>
                <w:highlight w:val="yellow"/>
                <w:lang w:eastAsia="ar-SA"/>
              </w:rPr>
            </w:pPr>
            <w:r>
              <w:rPr>
                <w:b/>
                <w:sz w:val="2"/>
                <w:szCs w:val="2"/>
                <w:highlight w:val="yellow"/>
                <w:lang w:eastAsia="ar-SA"/>
              </w:rPr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snapToGrid w:val="false"/>
              <w:rPr>
                <w:rFonts w:eastAsia="Calibri"/>
                <w:b/>
                <w:sz w:val="2"/>
                <w:szCs w:val="2"/>
                <w:highlight w:val="yellow"/>
                <w:lang w:eastAsia="ar-SA"/>
              </w:rPr>
            </w:pPr>
            <w:r>
              <w:rPr>
                <w:rFonts w:eastAsia="Calibri"/>
                <w:b/>
                <w:sz w:val="2"/>
                <w:szCs w:val="2"/>
                <w:highlight w:val="yellow"/>
                <w:lang w:eastAsia="ar-SA"/>
              </w:rPr>
            </w: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Calibri"/>
                <w:sz w:val="2"/>
                <w:szCs w:val="2"/>
                <w:lang w:eastAsia="ar-SA"/>
              </w:rPr>
            </w:pPr>
            <w:r>
              <w:rPr>
                <w:rFonts w:eastAsia="Calibri"/>
                <w:sz w:val="2"/>
                <w:szCs w:val="2"/>
                <w:lang w:eastAsia="ar-SA"/>
              </w:rPr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sz w:val="2"/>
                <w:szCs w:val="2"/>
              </w:rPr>
            </w:pPr>
            <w:r>
              <w:rPr>
                <w:sz w:val="2"/>
                <w:szCs w:val="2"/>
              </w:rPr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sz w:val="2"/>
                <w:szCs w:val="2"/>
              </w:rPr>
            </w:pPr>
            <w:r>
              <w:rPr>
                <w:sz w:val="2"/>
                <w:szCs w:val="2"/>
              </w:rPr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sz w:val="2"/>
                <w:szCs w:val="2"/>
              </w:rPr>
            </w:pPr>
            <w:r>
              <w:rPr>
                <w:sz w:val="2"/>
                <w:szCs w:val="2"/>
              </w:rPr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sz w:val="2"/>
                <w:szCs w:val="2"/>
                <w:lang w:eastAsia="ar-SA"/>
              </w:rPr>
            </w:pPr>
            <w:r>
              <w:rPr>
                <w:sz w:val="2"/>
                <w:szCs w:val="2"/>
                <w:lang w:eastAsia="ar-SA"/>
              </w:rPr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sz w:val="2"/>
                <w:szCs w:val="2"/>
                <w:lang w:eastAsia="ar-SA"/>
              </w:rPr>
            </w:pPr>
            <w:r>
              <w:rPr>
                <w:sz w:val="2"/>
                <w:szCs w:val="2"/>
                <w:lang w:eastAsia="ar-SA"/>
              </w:rPr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sz w:val="2"/>
                <w:szCs w:val="2"/>
                <w:lang w:eastAsia="ar-SA"/>
              </w:rPr>
            </w:pPr>
            <w:r>
              <w:rPr>
                <w:sz w:val="2"/>
                <w:szCs w:val="2"/>
                <w:lang w:eastAsia="ar-SA"/>
              </w:rPr>
            </w:r>
          </w:p>
        </w:tc>
        <w:tc>
          <w:tcPr>
            <w:tcW w:w="8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EECE1" w:val="clear"/>
            <w:vAlign w:val="cente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sz w:val="2"/>
                <w:szCs w:val="2"/>
                <w:lang w:eastAsia="ar-SA"/>
              </w:rPr>
            </w:pPr>
            <w:r>
              <w:rPr>
                <w:sz w:val="2"/>
                <w:szCs w:val="2"/>
                <w:lang w:eastAsia="ar-SA"/>
              </w:rPr>
            </w:r>
          </w:p>
        </w:tc>
        <w:tc>
          <w:tcPr>
            <w:tcW w:w="5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sz w:val="2"/>
                <w:szCs w:val="2"/>
                <w:lang w:eastAsia="ar-SA"/>
              </w:rPr>
            </w:pPr>
            <w:r>
              <w:rPr>
                <w:sz w:val="2"/>
                <w:szCs w:val="2"/>
                <w:lang w:eastAsia="ar-SA"/>
              </w:rPr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sz w:val="2"/>
                <w:szCs w:val="2"/>
                <w:lang w:eastAsia="ar-SA"/>
              </w:rPr>
            </w:pPr>
            <w:r>
              <w:rPr>
                <w:sz w:val="2"/>
                <w:szCs w:val="2"/>
                <w:lang w:eastAsia="ar-SA"/>
              </w:rPr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sz w:val="2"/>
                <w:szCs w:val="2"/>
                <w:lang w:eastAsia="ar-SA"/>
              </w:rPr>
            </w:pPr>
            <w:r>
              <w:rPr>
                <w:sz w:val="2"/>
                <w:szCs w:val="2"/>
                <w:lang w:eastAsia="ar-SA"/>
              </w:rPr>
            </w:r>
          </w:p>
        </w:tc>
        <w:tc>
          <w:tcPr>
            <w:tcW w:w="7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sz w:val="2"/>
                <w:szCs w:val="2"/>
                <w:lang w:eastAsia="ar-SA"/>
              </w:rPr>
            </w:pPr>
            <w:r>
              <w:rPr>
                <w:sz w:val="2"/>
                <w:szCs w:val="2"/>
                <w:lang w:eastAsia="ar-SA"/>
              </w:rPr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EECE1" w:val="clear"/>
            <w:vAlign w:val="cente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sz w:val="2"/>
                <w:szCs w:val="2"/>
                <w:lang w:eastAsia="ar-SA"/>
              </w:rPr>
            </w:pPr>
            <w:r>
              <w:rPr>
                <w:sz w:val="2"/>
                <w:szCs w:val="2"/>
                <w:lang w:eastAsia="ar-SA"/>
              </w:rPr>
            </w:r>
          </w:p>
        </w:tc>
        <w:tc>
          <w:tcPr>
            <w:tcW w:w="6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Calibri"/>
                <w:sz w:val="2"/>
                <w:szCs w:val="2"/>
                <w:lang w:eastAsia="ar-SA"/>
              </w:rPr>
            </w:pPr>
            <w:r>
              <w:rPr>
                <w:rFonts w:eastAsia="Calibri"/>
                <w:sz w:val="2"/>
                <w:szCs w:val="2"/>
                <w:lang w:eastAsia="ar-SA"/>
              </w:rPr>
            </w:r>
          </w:p>
        </w:tc>
        <w:tc>
          <w:tcPr>
            <w:tcW w:w="31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12"/>
              </w:numPr>
              <w:suppressAutoHyphens w:val="true"/>
              <w:autoSpaceDE w:val="false"/>
              <w:snapToGrid w:val="false"/>
              <w:ind w:firstLine="283" w:left="30" w:right="0"/>
              <w:jc w:val="both"/>
              <w:rPr>
                <w:rFonts w:eastAsia="Calibri"/>
                <w:sz w:val="2"/>
                <w:szCs w:val="2"/>
                <w:lang w:eastAsia="ar-SA"/>
              </w:rPr>
            </w:pPr>
            <w:r>
              <w:rPr>
                <w:rFonts w:eastAsia="Calibri"/>
                <w:sz w:val="2"/>
                <w:szCs w:val="2"/>
                <w:lang w:eastAsia="ar-SA"/>
              </w:rPr>
            </w:r>
          </w:p>
        </w:tc>
        <w:tc>
          <w:tcPr>
            <w:tcW w:w="6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i/>
                <w:i/>
                <w:color w:val="002060"/>
                <w:sz w:val="2"/>
                <w:szCs w:val="2"/>
                <w:lang w:eastAsia="ar-SA"/>
              </w:rPr>
            </w:pPr>
            <w:r>
              <w:rPr>
                <w:b/>
                <w:i/>
                <w:color w:val="002060"/>
                <w:sz w:val="2"/>
                <w:szCs w:val="2"/>
                <w:lang w:eastAsia="ar-SA"/>
              </w:rPr>
            </w:r>
          </w:p>
        </w:tc>
      </w:tr>
    </w:tbl>
    <w:p>
      <w:pPr>
        <w:pStyle w:val="Normal"/>
        <w:rPr>
          <w:rFonts w:ascii="DejaVu LGC Sans;MS Gothic" w:hAnsi="DejaVu LGC Sans;MS Gothic" w:eastAsia="DejaVu LGC Sans;MS Gothic" w:cs="DejaVu LGC Sans;MS Gothic"/>
          <w:sz w:val="2"/>
          <w:szCs w:val="2"/>
        </w:rPr>
      </w:pPr>
      <w:r>
        <w:rPr>
          <w:rFonts w:eastAsia="DejaVu LGC Sans;MS Gothic" w:cs="DejaVu LGC Sans;MS Gothic" w:ascii="DejaVu LGC Sans;MS Gothic" w:hAnsi="DejaVu LGC Sans;MS Gothic"/>
          <w:sz w:val="2"/>
          <w:szCs w:val="2"/>
        </w:rPr>
      </w:r>
      <w:bookmarkStart w:id="5" w:name="OLE_LINK498"/>
      <w:bookmarkStart w:id="6" w:name="OLE_LINK497"/>
      <w:bookmarkStart w:id="7" w:name="OLE_LINK496"/>
      <w:bookmarkStart w:id="8" w:name="OLE_LINK495"/>
      <w:bookmarkStart w:id="9" w:name="OLE_LINK48"/>
      <w:bookmarkStart w:id="10" w:name="OLE_LINK40"/>
      <w:bookmarkStart w:id="11" w:name="OLE_LINK39"/>
      <w:bookmarkStart w:id="12" w:name="_Hlk436944840"/>
      <w:bookmarkStart w:id="13" w:name="OLE_LINK38"/>
      <w:bookmarkStart w:id="14" w:name="OLE_LINK37"/>
      <w:bookmarkStart w:id="15" w:name="OLE_LINK320"/>
      <w:bookmarkStart w:id="16" w:name="OLE_LINK319"/>
      <w:bookmarkStart w:id="17" w:name="OLE_LINK318"/>
      <w:bookmarkStart w:id="18" w:name="OLE_LINK36"/>
      <w:bookmarkStart w:id="19" w:name="OLE_LINK35"/>
      <w:bookmarkStart w:id="20" w:name="OLE_LINK34"/>
      <w:bookmarkStart w:id="21" w:name="OLE_LINK33"/>
      <w:bookmarkStart w:id="22" w:name="OLE_LINK32"/>
      <w:bookmarkStart w:id="23" w:name="OLE_LINK31"/>
      <w:bookmarkStart w:id="24" w:name="_Hlk436944799"/>
      <w:bookmarkStart w:id="25" w:name="OLE_LINK30"/>
      <w:bookmarkStart w:id="26" w:name="OLE_LINK29"/>
      <w:bookmarkStart w:id="27" w:name="OLE_LINK498"/>
      <w:bookmarkStart w:id="28" w:name="OLE_LINK497"/>
      <w:bookmarkStart w:id="29" w:name="OLE_LINK496"/>
      <w:bookmarkStart w:id="30" w:name="OLE_LINK495"/>
      <w:bookmarkStart w:id="31" w:name="OLE_LINK48"/>
      <w:bookmarkStart w:id="32" w:name="OLE_LINK40"/>
      <w:bookmarkStart w:id="33" w:name="OLE_LINK39"/>
      <w:bookmarkStart w:id="34" w:name="_Hlk436944840"/>
      <w:bookmarkStart w:id="35" w:name="OLE_LINK38"/>
      <w:bookmarkStart w:id="36" w:name="OLE_LINK37"/>
      <w:bookmarkStart w:id="37" w:name="OLE_LINK320"/>
      <w:bookmarkStart w:id="38" w:name="OLE_LINK319"/>
      <w:bookmarkStart w:id="39" w:name="OLE_LINK318"/>
      <w:bookmarkStart w:id="40" w:name="OLE_LINK36"/>
      <w:bookmarkStart w:id="41" w:name="OLE_LINK35"/>
      <w:bookmarkStart w:id="42" w:name="OLE_LINK34"/>
      <w:bookmarkStart w:id="43" w:name="OLE_LINK33"/>
      <w:bookmarkStart w:id="44" w:name="OLE_LINK32"/>
      <w:bookmarkStart w:id="45" w:name="OLE_LINK31"/>
      <w:bookmarkStart w:id="46" w:name="_Hlk436944799"/>
      <w:bookmarkStart w:id="47" w:name="OLE_LINK30"/>
      <w:bookmarkStart w:id="48" w:name="OLE_LINK29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</w:p>
    <w:tbl>
      <w:tblPr>
        <w:tblW w:w="16221" w:type="dxa"/>
        <w:jc w:val="left"/>
        <w:tblInd w:w="-31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59"/>
        <w:gridCol w:w="2418"/>
        <w:gridCol w:w="587"/>
        <w:gridCol w:w="850"/>
        <w:gridCol w:w="1115"/>
        <w:gridCol w:w="708"/>
        <w:gridCol w:w="568"/>
        <w:gridCol w:w="851"/>
        <w:gridCol w:w="993"/>
        <w:gridCol w:w="567"/>
        <w:gridCol w:w="566"/>
        <w:gridCol w:w="974"/>
        <w:gridCol w:w="13"/>
        <w:gridCol w:w="1263"/>
        <w:gridCol w:w="13"/>
        <w:gridCol w:w="696"/>
        <w:gridCol w:w="13"/>
        <w:gridCol w:w="2962"/>
        <w:gridCol w:w="126"/>
        <w:gridCol w:w="31"/>
        <w:gridCol w:w="13"/>
        <w:gridCol w:w="275"/>
        <w:gridCol w:w="60"/>
      </w:tblGrid>
      <w:tr>
        <w:trPr>
          <w:tblHeader w:val="true"/>
          <w:trHeight w:val="255" w:hRule="atLeast"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>1</w:t>
            </w: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>2</w:t>
            </w:r>
          </w:p>
        </w:tc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>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>4</w:t>
            </w:r>
          </w:p>
        </w:tc>
        <w:tc>
          <w:tcPr>
            <w:tcW w:w="1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>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>6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>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>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EEECE1" w:val="clear"/>
            <w:vAlign w:val="cente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>9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>10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>11</w:t>
            </w:r>
          </w:p>
        </w:tc>
        <w:tc>
          <w:tcPr>
            <w:tcW w:w="9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>12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EEECE1" w:val="clear"/>
            <w:vAlign w:val="cente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>13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>14</w:t>
            </w:r>
          </w:p>
        </w:tc>
        <w:tc>
          <w:tcPr>
            <w:tcW w:w="2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>15</w:t>
            </w:r>
          </w:p>
        </w:tc>
        <w:tc>
          <w:tcPr>
            <w:tcW w:w="4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>16</w:t>
            </w:r>
          </w:p>
        </w:tc>
        <w:tc>
          <w:tcPr>
            <w:tcW w:w="60" w:type="dxa"/>
            <w:tcBorders/>
            <w:tcMar>
              <w:left w:w="0" w:type="dxa"/>
              <w:right w:w="0" w:type="dxa"/>
            </w:tcMar>
          </w:tcPr>
          <w:p>
            <w:pPr>
              <w:pStyle w:val="Normal"/>
              <w:snapToGrid w:val="false"/>
              <w:rPr>
                <w:rFonts w:eastAsia="DejaVu LGC Sans;MS Gothic"/>
                <w:b/>
                <w:sz w:val="20"/>
                <w:lang w:eastAsia="ar-SA"/>
              </w:rPr>
            </w:pPr>
            <w:r>
              <w:rPr>
                <w:rFonts w:eastAsia="DejaVu LGC Sans;MS Gothic"/>
                <w:b/>
                <w:sz w:val="20"/>
                <w:lang w:eastAsia="ar-SA"/>
              </w:rPr>
            </w:r>
          </w:p>
        </w:tc>
      </w:tr>
      <w:tr>
        <w:trPr>
          <w:trHeight w:val="404" w:hRule="atLeast"/>
        </w:trPr>
        <w:tc>
          <w:tcPr>
            <w:tcW w:w="16221" w:type="dxa"/>
            <w:gridSpan w:val="2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D9D9D9" w:val="clear"/>
          </w:tcPr>
          <w:p>
            <w:pPr>
              <w:pStyle w:val="Normal"/>
              <w:widowControl w:val="false"/>
              <w:numPr>
                <w:ilvl w:val="0"/>
                <w:numId w:val="9"/>
              </w:numPr>
              <w:suppressAutoHyphens w:val="true"/>
              <w:snapToGrid w:val="false"/>
              <w:jc w:val="center"/>
              <w:rPr>
                <w:rFonts w:eastAsia="DejaVu LGC Sans;MS Gothic"/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DejaVu LGC Sans;MS Gothic"/>
                <w:b/>
                <w:sz w:val="20"/>
              </w:rPr>
              <w:t xml:space="preserve">Финансовое и материально-техническое обеспечение деятельности участковых избирательных комиссий </w:t>
              <w:br/>
              <w:t>в период подготовки и проведения  выборов (в т.ч. референдумов, выборов</w:t>
            </w:r>
            <w:r>
              <w:rPr>
                <w:rFonts w:eastAsia="DejaVu LGC Sans;MS Gothic"/>
                <w:b/>
                <w:bCs/>
                <w:sz w:val="20"/>
              </w:rPr>
              <w:t xml:space="preserve"> федерального, регионального и муниципального уровней, голосованию по отзыву депутата)</w:t>
            </w:r>
          </w:p>
        </w:tc>
      </w:tr>
      <w:tr>
        <w:trPr>
          <w:trHeight w:val="404" w:hRule="atLeast"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rPr>
                <w:rFonts w:eastAsia="DejaVu LGC Sans;MS Gothic"/>
                <w:sz w:val="20"/>
              </w:rPr>
            </w:pPr>
            <w:r>
              <w:rPr>
                <w:rFonts w:eastAsia="DejaVu LGC Sans;MS Gothic"/>
                <w:sz w:val="20"/>
              </w:rPr>
              <w:t>1.1.</w:t>
            </w: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snapToGrid w:val="false"/>
              <w:rPr>
                <w:rFonts w:eastAsia="DejaVu LGC Sans;MS Gothic"/>
                <w:sz w:val="20"/>
                <w:lang w:eastAsia="ar-SA"/>
              </w:rPr>
            </w:pPr>
            <w:r>
              <w:rPr>
                <w:rFonts w:eastAsia="DejaVu LGC Sans;MS Gothic"/>
                <w:sz w:val="20"/>
              </w:rPr>
              <w:t xml:space="preserve">Финансовое обеспечение деятельности участковых избирательных комиссий для подготовки и проведения выборов депутатов советов депутатов МО "Светогорское городское поселение" </w:t>
            </w:r>
          </w:p>
        </w:tc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val="en-US" w:eastAsia="ar-SA"/>
              </w:rPr>
            </w:pPr>
            <w:r>
              <w:rPr>
                <w:rFonts w:eastAsia="DejaVu LGC Sans;MS Gothic"/>
                <w:sz w:val="16"/>
                <w:szCs w:val="16"/>
                <w:lang w:val="en-US" w:eastAsia="ar-SA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val="en-US" w:eastAsia="ar-SA"/>
              </w:rPr>
            </w:pPr>
            <w:r>
              <w:rPr>
                <w:rFonts w:eastAsia="DejaVu LGC Sans;MS Gothic"/>
                <w:sz w:val="16"/>
                <w:szCs w:val="16"/>
                <w:lang w:val="en-US" w:eastAsia="ar-SA"/>
              </w:rPr>
              <w:t>0</w:t>
            </w:r>
          </w:p>
        </w:tc>
        <w:tc>
          <w:tcPr>
            <w:tcW w:w="1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D9D9D9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1314207,00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val="en-US" w:eastAsia="ar-SA"/>
              </w:rPr>
            </w:pPr>
            <w:r>
              <w:rPr>
                <w:rFonts w:eastAsia="DejaVu LGC Sans;MS Gothic"/>
                <w:sz w:val="16"/>
                <w:szCs w:val="16"/>
                <w:lang w:val="en-US" w:eastAsia="ar-SA"/>
              </w:rPr>
              <w:t>0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val="en-US"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val="en-US" w:eastAsia="ar-SA"/>
              </w:rPr>
            </w:pPr>
            <w:r>
              <w:rPr>
                <w:rFonts w:eastAsia="DejaVu LGC Sans;MS Gothic"/>
                <w:sz w:val="16"/>
                <w:szCs w:val="16"/>
                <w:lang w:val="en-US" w:eastAsia="ar-SA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7E6E6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1314207,00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В т.ч. по кварталам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0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1314207,00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2F2F2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1314207,00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В т.ч. по кварталам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0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1314207,00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2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  <w:lang w:eastAsia="ar-SA"/>
              </w:rPr>
              <w:t>Осуществление расходов по подготовке и проведению выборов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/>
            </w:pPr>
            <w:r>
              <w:rPr>
                <w:rFonts w:eastAsia="DejaVu LGC Sans;MS Gothic"/>
                <w:b/>
                <w:i/>
                <w:color w:val="002060"/>
                <w:sz w:val="20"/>
                <w:lang w:eastAsia="ar-SA"/>
              </w:rPr>
              <w:t>(Процент выборов, признанных состоявшимися-100%)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  <w:lang w:eastAsia="ar-SA"/>
              </w:rPr>
            </w:r>
          </w:p>
          <w:p>
            <w:pPr>
              <w:pStyle w:val="Normal"/>
              <w:numPr>
                <w:ilvl w:val="0"/>
                <w:numId w:val="17"/>
              </w:numPr>
              <w:ind w:firstLine="425" w:left="34" w:right="0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>На основании пунктов 1, 3 статьи 57 Федерального закона от 12 июня 2002 года № 67-ФЗ «Об основных гарантиях избирательных прав и права на участие в референдуме граждан Российской Федерации» главными распорядителями средств, предусмотренных в соответствующих бюджетах (федеральном, субъекта, местных) на проведение выборов и референдумов являются ЦИК, избирательные комиссии субъектов, избирательные комиссии муниципальных образований.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 xml:space="preserve">Полномочия муниципальных избирательных комиссий муниципальных образований городских и сельских поселений Выборгского района Ленинградской области возложены на ТИК Выборгского муниципального района в полном объеме (в том числе и полномочия, указанные в пункте 3 статьи 57 Федерального закона) постановлением Избирательной комиссии Ленинградской области 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both"/>
              <w:rPr>
                <w:rFonts w:eastAsia="DejaVu LGC Sans;MS Gothic"/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 xml:space="preserve"> </w:t>
            </w:r>
          </w:p>
          <w:p>
            <w:pPr>
              <w:pStyle w:val="Normal"/>
              <w:widowControl w:val="false"/>
              <w:numPr>
                <w:ilvl w:val="0"/>
                <w:numId w:val="17"/>
              </w:numPr>
              <w:suppressAutoHyphens w:val="true"/>
              <w:snapToGrid w:val="false"/>
              <w:ind w:firstLine="142" w:left="68" w:right="0"/>
              <w:jc w:val="both"/>
              <w:rPr>
                <w:rFonts w:eastAsia="DejaVu LGC Sans;MS Gothic"/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 xml:space="preserve">15-17 марта 2024 г. проведены выборы Президента РФ </w:t>
            </w:r>
          </w:p>
          <w:p>
            <w:pPr>
              <w:pStyle w:val="Normal"/>
              <w:widowControl w:val="false"/>
              <w:numPr>
                <w:ilvl w:val="0"/>
                <w:numId w:val="17"/>
              </w:numPr>
              <w:suppressAutoHyphens w:val="true"/>
              <w:snapToGrid w:val="false"/>
              <w:ind w:firstLine="142" w:left="68" w:right="0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>Выборы признаны состоявшимися</w:t>
            </w:r>
          </w:p>
          <w:p>
            <w:pPr>
              <w:pStyle w:val="Normal"/>
              <w:widowControl w:val="false"/>
              <w:numPr>
                <w:ilvl w:val="0"/>
                <w:numId w:val="6"/>
              </w:numPr>
              <w:suppressAutoHyphens w:val="true"/>
              <w:snapToGrid w:val="false"/>
              <w:ind w:firstLine="144" w:left="0" w:right="0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>Проведение выборов депутатов совета депутатов МО «Светогорское городское поселение» назначено на 8 сентября 2024 года.</w:t>
            </w:r>
          </w:p>
          <w:p>
            <w:pPr>
              <w:pStyle w:val="Normal"/>
              <w:widowControl w:val="false"/>
              <w:suppressAutoHyphens w:val="true"/>
              <w:snapToGrid w:val="false"/>
              <w:ind w:left="210" w:right="0"/>
              <w:jc w:val="both"/>
              <w:rPr>
                <w:rFonts w:eastAsia="DejaVu LGC Sans;MS Gothic"/>
                <w:sz w:val="20"/>
                <w:lang w:eastAsia="ar-SA"/>
              </w:rPr>
            </w:pPr>
            <w:r>
              <w:rPr>
                <w:rFonts w:eastAsia="DejaVu LGC Sans;MS Gothic"/>
                <w:sz w:val="20"/>
                <w:lang w:eastAsia="ar-SA"/>
              </w:rPr>
            </w:r>
          </w:p>
        </w:tc>
        <w:tc>
          <w:tcPr>
            <w:tcW w:w="4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  <w:lang w:eastAsia="ar-SA"/>
              </w:rPr>
            </w:r>
          </w:p>
        </w:tc>
        <w:tc>
          <w:tcPr>
            <w:tcW w:w="60" w:type="dxa"/>
            <w:tcBorders/>
            <w:tcMar>
              <w:left w:w="0" w:type="dxa"/>
              <w:right w:w="0" w:type="dxa"/>
            </w:tcMar>
          </w:tcPr>
          <w:p>
            <w:pPr>
              <w:pStyle w:val="Normal"/>
              <w:snapToGrid w:val="false"/>
              <w:rPr>
                <w:rFonts w:eastAsia="DejaVu LGC Sans;MS Gothic"/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  <w:lang w:eastAsia="ar-SA"/>
              </w:rPr>
            </w:r>
          </w:p>
        </w:tc>
      </w:tr>
      <w:tr>
        <w:trPr>
          <w:trHeight w:val="1610" w:hRule="atLeast"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rPr>
                <w:rFonts w:eastAsia="DejaVu LGC Sans;MS Gothic"/>
                <w:sz w:val="20"/>
              </w:rPr>
            </w:pPr>
            <w:r>
              <w:rPr>
                <w:rFonts w:eastAsia="DejaVu LGC Sans;MS Gothic"/>
                <w:sz w:val="20"/>
              </w:rPr>
              <w:t>1.2.</w:t>
            </w: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snapToGrid w:val="false"/>
              <w:rPr>
                <w:rFonts w:eastAsia="DejaVu LGC Sans;MS Gothic"/>
                <w:sz w:val="20"/>
              </w:rPr>
            </w:pPr>
            <w:r>
              <w:rPr>
                <w:rFonts w:eastAsia="DejaVu LGC Sans;MS Gothic"/>
                <w:sz w:val="20"/>
              </w:rPr>
              <w:t>Выделение на безвозмездной основе помещений избирательных участков для работы участковых избирательных комиссий и проведения голосования в день выборов</w:t>
            </w:r>
          </w:p>
        </w:tc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1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D9D9D9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Без финансирования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5E5E5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9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2F2F2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2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  <w:lang w:eastAsia="ar-SA"/>
              </w:rPr>
              <w:t>Создание условий для проведения выборов</w:t>
            </w:r>
          </w:p>
          <w:p>
            <w:pPr>
              <w:pStyle w:val="Normal"/>
              <w:widowControl w:val="false"/>
              <w:numPr>
                <w:ilvl w:val="0"/>
                <w:numId w:val="4"/>
              </w:numPr>
              <w:suppressAutoHyphens w:val="true"/>
              <w:snapToGrid w:val="false"/>
              <w:ind w:firstLine="325" w:left="35" w:right="0"/>
              <w:jc w:val="center"/>
              <w:rPr>
                <w:sz w:val="20"/>
                <w:lang w:eastAsia="ar-SA"/>
              </w:rPr>
            </w:pPr>
            <w:r>
              <w:rPr>
                <w:sz w:val="20"/>
              </w:rPr>
              <w:t xml:space="preserve">определены помещения избирательных участков для работы участковых избирательных комиссий и проведения голосования в день выборов </w:t>
            </w:r>
          </w:p>
          <w:p>
            <w:pPr>
              <w:pStyle w:val="Normal"/>
              <w:widowControl w:val="false"/>
              <w:suppressAutoHyphens w:val="true"/>
              <w:snapToGrid w:val="false"/>
              <w:ind w:left="720" w:right="0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</w:r>
          </w:p>
          <w:tbl>
            <w:tblPr>
              <w:tblW w:w="2684" w:type="dxa"/>
              <w:jc w:val="left"/>
              <w:tblInd w:w="30" w:type="dxa"/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764"/>
              <w:gridCol w:w="928"/>
              <w:gridCol w:w="992"/>
            </w:tblGrid>
            <w:tr>
              <w:trPr/>
              <w:tc>
                <w:tcPr>
                  <w:tcW w:w="76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Normal"/>
                    <w:widowControl w:val="false"/>
                    <w:suppressAutoHyphens w:val="true"/>
                    <w:snapToGrid w:val="false"/>
                    <w:ind w:hanging="336" w:right="0"/>
                    <w:rPr>
                      <w:sz w:val="20"/>
                    </w:rPr>
                  </w:pPr>
                  <w:r>
                    <w:rPr>
                      <w:sz w:val="20"/>
                    </w:rPr>
                    <w:t>УИК №283</w:t>
                  </w:r>
                </w:p>
              </w:tc>
              <w:tc>
                <w:tcPr>
                  <w:tcW w:w="92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Normal"/>
                    <w:widowControl w:val="false"/>
                    <w:suppressAutoHyphens w:val="true"/>
                    <w:snapToGrid w:val="false"/>
                    <w:rPr>
                      <w:sz w:val="20"/>
                    </w:rPr>
                  </w:pPr>
                  <w:r>
                    <w:rPr>
                      <w:sz w:val="20"/>
                    </w:rPr>
                    <w:t>г.Светогорск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Normal"/>
                    <w:widowControl w:val="false"/>
                    <w:suppressAutoHyphens w:val="true"/>
                    <w:snapToGrid w:val="false"/>
                    <w:rPr>
                      <w:sz w:val="20"/>
                    </w:rPr>
                  </w:pPr>
                  <w:r>
                    <w:rPr>
                      <w:sz w:val="20"/>
                    </w:rPr>
                    <w:t>Дом культуры</w:t>
                  </w:r>
                </w:p>
              </w:tc>
            </w:tr>
            <w:tr>
              <w:trPr/>
              <w:tc>
                <w:tcPr>
                  <w:tcW w:w="76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Normal"/>
                    <w:rPr>
                      <w:sz w:val="20"/>
                    </w:rPr>
                  </w:pPr>
                  <w:r>
                    <w:rPr>
                      <w:sz w:val="20"/>
                    </w:rPr>
                    <w:t>УИК №284</w:t>
                  </w:r>
                </w:p>
              </w:tc>
              <w:tc>
                <w:tcPr>
                  <w:tcW w:w="92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Normal"/>
                    <w:widowControl w:val="false"/>
                    <w:suppressAutoHyphens w:val="true"/>
                    <w:snapToGrid w:val="false"/>
                    <w:rPr>
                      <w:sz w:val="20"/>
                    </w:rPr>
                  </w:pPr>
                  <w:r>
                    <w:rPr>
                      <w:sz w:val="20"/>
                    </w:rPr>
                    <w:t>г.Светогорск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Normal"/>
                    <w:widowControl w:val="false"/>
                    <w:suppressAutoHyphens w:val="true"/>
                    <w:snapToGrid w:val="false"/>
                    <w:rPr>
                      <w:sz w:val="20"/>
                    </w:rPr>
                  </w:pPr>
                  <w:r>
                    <w:rPr>
                      <w:sz w:val="20"/>
                    </w:rPr>
                    <w:t>СОШ</w:t>
                  </w:r>
                </w:p>
              </w:tc>
            </w:tr>
            <w:tr>
              <w:trPr/>
              <w:tc>
                <w:tcPr>
                  <w:tcW w:w="76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Normal"/>
                    <w:rPr>
                      <w:sz w:val="20"/>
                    </w:rPr>
                  </w:pPr>
                  <w:r>
                    <w:rPr>
                      <w:sz w:val="20"/>
                    </w:rPr>
                    <w:t>УИК №285</w:t>
                  </w:r>
                </w:p>
              </w:tc>
              <w:tc>
                <w:tcPr>
                  <w:tcW w:w="92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Normal"/>
                    <w:widowControl w:val="false"/>
                    <w:suppressAutoHyphens w:val="true"/>
                    <w:snapToGrid w:val="false"/>
                    <w:rPr>
                      <w:sz w:val="20"/>
                    </w:rPr>
                  </w:pPr>
                  <w:r>
                    <w:rPr>
                      <w:sz w:val="20"/>
                    </w:rPr>
                    <w:t>г.Светогорск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Normal"/>
                    <w:widowControl w:val="false"/>
                    <w:suppressAutoHyphens w:val="true"/>
                    <w:snapToGrid w:val="false"/>
                    <w:rPr/>
                  </w:pPr>
                  <w:r>
                    <w:rPr>
                      <w:sz w:val="20"/>
                    </w:rPr>
                    <w:t>СОШ (нач. школа)</w:t>
                  </w:r>
                </w:p>
              </w:tc>
            </w:tr>
            <w:tr>
              <w:trPr/>
              <w:tc>
                <w:tcPr>
                  <w:tcW w:w="76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Normal"/>
                    <w:rPr>
                      <w:sz w:val="20"/>
                    </w:rPr>
                  </w:pPr>
                  <w:r>
                    <w:rPr>
                      <w:sz w:val="20"/>
                    </w:rPr>
                    <w:t>УИК №286</w:t>
                  </w:r>
                </w:p>
              </w:tc>
              <w:tc>
                <w:tcPr>
                  <w:tcW w:w="92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Normal"/>
                    <w:widowControl w:val="false"/>
                    <w:suppressAutoHyphens w:val="true"/>
                    <w:snapToGrid w:val="false"/>
                    <w:rPr>
                      <w:sz w:val="20"/>
                    </w:rPr>
                  </w:pPr>
                  <w:r>
                    <w:rPr>
                      <w:sz w:val="20"/>
                    </w:rPr>
                    <w:t>г.Светогорск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Normal"/>
                    <w:widowControl w:val="false"/>
                    <w:suppressAutoHyphens w:val="true"/>
                    <w:snapToGrid w:val="false"/>
                    <w:rPr>
                      <w:sz w:val="20"/>
                    </w:rPr>
                  </w:pPr>
                  <w:r>
                    <w:rPr>
                      <w:sz w:val="20"/>
                    </w:rPr>
                    <w:t>Бассейн «Дельфин»</w:t>
                  </w:r>
                </w:p>
              </w:tc>
            </w:tr>
            <w:tr>
              <w:trPr/>
              <w:tc>
                <w:tcPr>
                  <w:tcW w:w="76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Normal"/>
                    <w:rPr>
                      <w:sz w:val="20"/>
                    </w:rPr>
                  </w:pPr>
                  <w:r>
                    <w:rPr>
                      <w:sz w:val="20"/>
                    </w:rPr>
                    <w:t>УИК №287</w:t>
                  </w:r>
                </w:p>
              </w:tc>
              <w:tc>
                <w:tcPr>
                  <w:tcW w:w="92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Normal"/>
                    <w:widowControl w:val="false"/>
                    <w:suppressAutoHyphens w:val="true"/>
                    <w:snapToGrid w:val="false"/>
                    <w:rPr>
                      <w:sz w:val="20"/>
                    </w:rPr>
                  </w:pPr>
                  <w:r>
                    <w:rPr>
                      <w:sz w:val="20"/>
                    </w:rPr>
                    <w:t>г.Светогорск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Normal"/>
                    <w:widowControl w:val="false"/>
                    <w:suppressAutoHyphens w:val="true"/>
                    <w:snapToGrid w:val="false"/>
                    <w:rPr>
                      <w:sz w:val="20"/>
                    </w:rPr>
                  </w:pPr>
                  <w:r>
                    <w:rPr>
                      <w:sz w:val="20"/>
                    </w:rPr>
                    <w:t>Колледж</w:t>
                  </w:r>
                </w:p>
              </w:tc>
            </w:tr>
            <w:tr>
              <w:trPr/>
              <w:tc>
                <w:tcPr>
                  <w:tcW w:w="76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Normal"/>
                    <w:rPr>
                      <w:sz w:val="20"/>
                    </w:rPr>
                  </w:pPr>
                  <w:r>
                    <w:rPr>
                      <w:sz w:val="20"/>
                    </w:rPr>
                    <w:t>УИК №288</w:t>
                  </w:r>
                </w:p>
              </w:tc>
              <w:tc>
                <w:tcPr>
                  <w:tcW w:w="92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Normal"/>
                    <w:widowControl w:val="false"/>
                    <w:suppressAutoHyphens w:val="true"/>
                    <w:snapToGrid w:val="false"/>
                    <w:rPr>
                      <w:sz w:val="20"/>
                    </w:rPr>
                  </w:pPr>
                  <w:r>
                    <w:rPr>
                      <w:sz w:val="20"/>
                    </w:rPr>
                    <w:t xml:space="preserve">пгт Лесогорский 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Normal"/>
                    <w:widowControl w:val="false"/>
                    <w:suppressAutoHyphens w:val="true"/>
                    <w:snapToGrid w:val="false"/>
                    <w:rPr>
                      <w:sz w:val="20"/>
                    </w:rPr>
                  </w:pPr>
                  <w:bookmarkStart w:id="49" w:name="OLE_LINK293"/>
                  <w:bookmarkStart w:id="50" w:name="OLE_LINK291"/>
                  <w:r>
                    <w:rPr>
                      <w:sz w:val="20"/>
                    </w:rPr>
                    <w:t>СОШ</w:t>
                  </w:r>
                  <w:bookmarkEnd w:id="49"/>
                  <w:bookmarkEnd w:id="50"/>
                </w:p>
              </w:tc>
            </w:tr>
            <w:tr>
              <w:trPr/>
              <w:tc>
                <w:tcPr>
                  <w:tcW w:w="76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Normal"/>
                    <w:rPr>
                      <w:sz w:val="20"/>
                    </w:rPr>
                  </w:pPr>
                  <w:r>
                    <w:rPr>
                      <w:sz w:val="20"/>
                    </w:rPr>
                    <w:t>УИК №289</w:t>
                  </w:r>
                </w:p>
              </w:tc>
              <w:tc>
                <w:tcPr>
                  <w:tcW w:w="92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Normal"/>
                    <w:widowControl w:val="false"/>
                    <w:suppressAutoHyphens w:val="true"/>
                    <w:snapToGrid w:val="false"/>
                    <w:rPr>
                      <w:sz w:val="20"/>
                    </w:rPr>
                  </w:pPr>
                  <w:r>
                    <w:rPr>
                      <w:sz w:val="20"/>
                    </w:rPr>
                    <w:t>пгт Лесогорский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Normal"/>
                    <w:widowControl w:val="false"/>
                    <w:suppressAutoHyphens w:val="true"/>
                    <w:snapToGrid w:val="false"/>
                    <w:rPr>
                      <w:sz w:val="20"/>
                    </w:rPr>
                  </w:pPr>
                  <w:r>
                    <w:rPr>
                      <w:sz w:val="20"/>
                    </w:rPr>
                    <w:t>СОШ, отделение ДО</w:t>
                  </w:r>
                </w:p>
              </w:tc>
            </w:tr>
            <w:tr>
              <w:trPr/>
              <w:tc>
                <w:tcPr>
                  <w:tcW w:w="76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Normal"/>
                    <w:rPr>
                      <w:sz w:val="20"/>
                    </w:rPr>
                  </w:pPr>
                  <w:r>
                    <w:rPr>
                      <w:sz w:val="20"/>
                    </w:rPr>
                    <w:t>УИК №290</w:t>
                  </w:r>
                </w:p>
              </w:tc>
              <w:tc>
                <w:tcPr>
                  <w:tcW w:w="92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Normal"/>
                    <w:widowControl w:val="false"/>
                    <w:suppressAutoHyphens w:val="true"/>
                    <w:snapToGrid w:val="false"/>
                    <w:rPr>
                      <w:sz w:val="20"/>
                    </w:rPr>
                  </w:pPr>
                  <w:r>
                    <w:rPr>
                      <w:sz w:val="20"/>
                    </w:rPr>
                    <w:t>д.Лосево</w:t>
                  </w:r>
                </w:p>
              </w:tc>
              <w:tc>
                <w:tcPr>
                  <w:tcW w:w="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>
                  <w:pPr>
                    <w:pStyle w:val="Normal"/>
                    <w:widowControl w:val="false"/>
                    <w:suppressAutoHyphens w:val="true"/>
                    <w:snapToGrid w:val="false"/>
                    <w:rPr>
                      <w:sz w:val="20"/>
                    </w:rPr>
                  </w:pPr>
                  <w:r>
                    <w:rPr>
                      <w:sz w:val="20"/>
                    </w:rPr>
                    <w:t>Лосевский клуб</w:t>
                  </w:r>
                </w:p>
              </w:tc>
            </w:tr>
          </w:tbl>
          <w:p>
            <w:pPr>
              <w:pStyle w:val="Normal"/>
              <w:widowControl w:val="false"/>
              <w:suppressAutoHyphens w:val="true"/>
              <w:snapToGrid w:val="false"/>
              <w:ind w:left="210" w:right="0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</w:r>
          </w:p>
        </w:tc>
        <w:tc>
          <w:tcPr>
            <w:tcW w:w="4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  <w:lang w:eastAsia="ar-SA"/>
              </w:rPr>
            </w:r>
          </w:p>
        </w:tc>
        <w:tc>
          <w:tcPr>
            <w:tcW w:w="60" w:type="dxa"/>
            <w:tcBorders/>
            <w:tcMar>
              <w:left w:w="0" w:type="dxa"/>
              <w:right w:w="0" w:type="dxa"/>
            </w:tcMar>
          </w:tcPr>
          <w:p>
            <w:pPr>
              <w:pStyle w:val="Normal"/>
              <w:snapToGrid w:val="false"/>
              <w:rPr>
                <w:rFonts w:eastAsia="DejaVu LGC Sans;MS Gothic"/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  <w:lang w:eastAsia="ar-SA"/>
              </w:rPr>
            </w:r>
          </w:p>
        </w:tc>
      </w:tr>
      <w:tr>
        <w:trPr>
          <w:trHeight w:val="759" w:hRule="atLeast"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rPr>
                <w:rFonts w:eastAsia="DejaVu LGC Sans;MS Gothic"/>
                <w:sz w:val="20"/>
              </w:rPr>
            </w:pPr>
            <w:r>
              <w:rPr>
                <w:rFonts w:eastAsia="DejaVu LGC Sans;MS Gothic"/>
                <w:sz w:val="20"/>
              </w:rPr>
              <w:t>1.3.</w:t>
            </w: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snapToGrid w:val="false"/>
              <w:rPr>
                <w:rFonts w:eastAsia="DejaVu LGC Sans;MS Gothic"/>
                <w:sz w:val="20"/>
              </w:rPr>
            </w:pPr>
            <w:r>
              <w:rPr>
                <w:rFonts w:eastAsia="DejaVu LGC Sans;MS Gothic"/>
                <w:sz w:val="20"/>
              </w:rPr>
              <w:t>Материально-техническое обеспечение УИК в период подготовки и проведения выборов: Оборудование избирательных участков  избирательными кабинами, стационарными и переносными избирательными урнами, приборами дополнительного освещения, телефонами, сейфами, ксероксами, стендами для наглядной агитации, указателями, вывесками, внутренней и наружной символикой, фонари карманные, настольные (резервное освещение), шкафом для хранения документации в послевыборный период, обеспечение канцелярскими товарами, сувенирами для впервые голосующих и др.)  Обеспечение избирательных комиссий транспортом в предвыборный период для участия в семинарах, лекциях, совещаниях (транспортные расходы)</w:t>
            </w:r>
          </w:p>
          <w:p>
            <w:pPr>
              <w:pStyle w:val="Normal"/>
              <w:widowControl w:val="false"/>
              <w:suppressAutoHyphens w:val="true"/>
              <w:snapToGrid w:val="false"/>
              <w:rPr>
                <w:rFonts w:eastAsia="DejaVu LGC Sans;MS Gothic"/>
                <w:sz w:val="20"/>
                <w:lang w:eastAsia="ar-SA"/>
              </w:rPr>
            </w:pPr>
            <w:r>
              <w:rPr>
                <w:rFonts w:eastAsia="DejaVu LGC Sans;MS Gothic"/>
                <w:sz w:val="20"/>
                <w:lang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rPr>
                <w:rFonts w:eastAsia="DejaVu LGC Sans;MS Gothic"/>
                <w:sz w:val="20"/>
                <w:lang w:eastAsia="ar-SA"/>
              </w:rPr>
            </w:pPr>
            <w:r>
              <w:rPr>
                <w:rFonts w:eastAsia="DejaVu LGC Sans;MS Gothic"/>
                <w:sz w:val="20"/>
                <w:lang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rPr>
                <w:rFonts w:eastAsia="DejaVu LGC Sans;MS Gothic"/>
                <w:sz w:val="20"/>
                <w:lang w:eastAsia="ar-SA"/>
              </w:rPr>
            </w:pPr>
            <w:r>
              <w:rPr>
                <w:rFonts w:eastAsia="DejaVu LGC Sans;MS Gothic"/>
                <w:sz w:val="20"/>
                <w:lang w:eastAsia="ar-SA"/>
              </w:rPr>
            </w:r>
          </w:p>
        </w:tc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val="en-US" w:eastAsia="ar-SA"/>
              </w:rPr>
            </w:pPr>
            <w:r>
              <w:rPr>
                <w:rFonts w:eastAsia="DejaVu LGC Sans;MS Gothic"/>
                <w:sz w:val="16"/>
                <w:szCs w:val="16"/>
                <w:lang w:val="en-US" w:eastAsia="ar-SA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val="en-US" w:eastAsia="ar-SA"/>
              </w:rPr>
            </w:pPr>
            <w:r>
              <w:rPr>
                <w:rFonts w:eastAsia="DejaVu LGC Sans;MS Gothic"/>
                <w:sz w:val="16"/>
                <w:szCs w:val="16"/>
                <w:lang w:val="en-US" w:eastAsia="ar-SA"/>
              </w:rPr>
              <w:t>0</w:t>
            </w:r>
          </w:p>
        </w:tc>
        <w:tc>
          <w:tcPr>
            <w:tcW w:w="1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D9D9D9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val="en-US" w:eastAsia="ar-SA"/>
              </w:rPr>
              <w:t>54400,0</w:t>
            </w:r>
            <w:r>
              <w:rPr>
                <w:rFonts w:eastAsia="DejaVu LGC Sans;MS Gothic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val="en-US" w:eastAsia="ar-SA"/>
              </w:rPr>
            </w:pPr>
            <w:r>
              <w:rPr>
                <w:rFonts w:eastAsia="DejaVu LGC Sans;MS Gothic"/>
                <w:sz w:val="16"/>
                <w:szCs w:val="16"/>
                <w:lang w:val="en-US" w:eastAsia="ar-SA"/>
              </w:rPr>
              <w:t>0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val="en-US" w:eastAsia="ar-SA"/>
              </w:rPr>
            </w:pPr>
            <w:r>
              <w:rPr>
                <w:rFonts w:eastAsia="DejaVu LGC Sans;MS Gothic"/>
                <w:sz w:val="16"/>
                <w:szCs w:val="16"/>
                <w:lang w:val="en-US" w:eastAsia="ar-SA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val="en-US" w:eastAsia="ar-SA"/>
              </w:rPr>
            </w:pPr>
            <w:r>
              <w:rPr>
                <w:rFonts w:eastAsia="DejaVu LGC Sans;MS Gothic"/>
                <w:sz w:val="16"/>
                <w:szCs w:val="16"/>
                <w:lang w:val="en-US" w:eastAsia="ar-SA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D9D9D9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25800,00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В т.ч. по кварталам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16800,00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9000,00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2F2F2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25800,00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В т.ч. по кварталам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16800,00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9000,00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2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  <w:lang w:eastAsia="ar-SA"/>
              </w:rPr>
              <w:t>Обеспечение условий для эффективной деятельности избирательных комиссий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  <w:lang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20"/>
                <w:lang w:eastAsia="ar-SA"/>
              </w:rPr>
            </w:pPr>
            <w:r>
              <w:rPr>
                <w:rFonts w:eastAsia="DejaVu LGC Sans;MS Gothic"/>
                <w:sz w:val="20"/>
                <w:lang w:eastAsia="ar-SA"/>
              </w:rPr>
            </w:r>
          </w:p>
          <w:p>
            <w:pPr>
              <w:pStyle w:val="Normal"/>
              <w:widowControl w:val="false"/>
              <w:numPr>
                <w:ilvl w:val="0"/>
                <w:numId w:val="4"/>
              </w:numPr>
              <w:suppressAutoHyphens w:val="true"/>
              <w:snapToGrid w:val="false"/>
              <w:ind w:firstLine="360" w:left="0" w:right="0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>Произведена сверка наличия технологического оборудования, ранее  переданного  Администрацией МО «Выборгский район» для работы участковых комиссий.</w:t>
            </w:r>
          </w:p>
          <w:p>
            <w:pPr>
              <w:pStyle w:val="Normal"/>
              <w:widowControl w:val="false"/>
              <w:numPr>
                <w:ilvl w:val="0"/>
                <w:numId w:val="4"/>
              </w:numPr>
              <w:tabs>
                <w:tab w:val="clear" w:pos="708"/>
                <w:tab w:val="left" w:pos="254" w:leader="none"/>
              </w:tabs>
              <w:suppressAutoHyphens w:val="true"/>
              <w:snapToGrid w:val="false"/>
              <w:ind w:hanging="68" w:left="68" w:right="0"/>
              <w:jc w:val="both"/>
              <w:rPr>
                <w:rFonts w:eastAsia="DejaVu LGC Sans;MS Gothic"/>
                <w:sz w:val="20"/>
                <w:lang w:eastAsia="ar-SA"/>
              </w:rPr>
            </w:pPr>
            <w:r>
              <w:rPr>
                <w:rFonts w:eastAsia="DejaVu LGC Sans;MS Gothic"/>
                <w:sz w:val="20"/>
                <w:lang w:eastAsia="ar-SA"/>
              </w:rPr>
              <w:t>УИК 283-288 были оснащены  видеонаблюдением (камеры- Ростелеком)</w:t>
            </w:r>
          </w:p>
          <w:p>
            <w:pPr>
              <w:pStyle w:val="Normal"/>
              <w:widowControl w:val="false"/>
              <w:numPr>
                <w:ilvl w:val="0"/>
                <w:numId w:val="4"/>
              </w:numPr>
              <w:tabs>
                <w:tab w:val="clear" w:pos="708"/>
                <w:tab w:val="left" w:pos="254" w:leader="none"/>
              </w:tabs>
              <w:suppressAutoHyphens w:val="true"/>
              <w:snapToGrid w:val="false"/>
              <w:ind w:hanging="68" w:left="68" w:right="0"/>
              <w:jc w:val="both"/>
              <w:rPr>
                <w:rFonts w:eastAsia="DejaVu LGC Sans;MS Gothic"/>
                <w:sz w:val="20"/>
                <w:lang w:eastAsia="ar-SA"/>
              </w:rPr>
            </w:pPr>
            <w:r>
              <w:rPr>
                <w:rFonts w:eastAsia="DejaVu LGC Sans;MS Gothic"/>
                <w:sz w:val="20"/>
                <w:lang w:eastAsia="ar-SA"/>
              </w:rPr>
              <w:t>УИК 289, 290 были оснащены видеонаблюдением (регистраторами- ВР)</w:t>
            </w:r>
          </w:p>
          <w:p>
            <w:pPr>
              <w:pStyle w:val="Normal"/>
              <w:widowControl w:val="false"/>
              <w:numPr>
                <w:ilvl w:val="0"/>
                <w:numId w:val="4"/>
              </w:numPr>
              <w:tabs>
                <w:tab w:val="clear" w:pos="708"/>
                <w:tab w:val="left" w:pos="254" w:leader="none"/>
              </w:tabs>
              <w:suppressAutoHyphens w:val="true"/>
              <w:snapToGrid w:val="false"/>
              <w:ind w:hanging="68" w:left="68" w:right="0"/>
              <w:jc w:val="both"/>
              <w:rPr>
                <w:rFonts w:eastAsia="DejaVu LGC Sans;MS Gothic"/>
                <w:sz w:val="20"/>
                <w:lang w:eastAsia="ar-SA"/>
              </w:rPr>
            </w:pPr>
            <w:r>
              <w:rPr>
                <w:rFonts w:eastAsia="DejaVu LGC Sans;MS Gothic"/>
                <w:sz w:val="20"/>
                <w:lang w:eastAsia="ar-SA"/>
              </w:rPr>
              <w:t>УИК 283-288 были оснащены металлическими шкафами для хранения сейфпакетов- ВР)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254" w:leader="none"/>
              </w:tabs>
              <w:suppressAutoHyphens w:val="true"/>
              <w:snapToGrid w:val="false"/>
              <w:ind w:left="68" w:right="0"/>
              <w:jc w:val="both"/>
              <w:rPr>
                <w:rFonts w:eastAsia="DejaVu LGC Sans;MS Gothic"/>
                <w:sz w:val="20"/>
                <w:lang w:eastAsia="ar-SA"/>
              </w:rPr>
            </w:pPr>
            <w:r>
              <w:rPr>
                <w:rFonts w:eastAsia="DejaVu LGC Sans;MS Gothic"/>
                <w:sz w:val="20"/>
                <w:lang w:eastAsia="ar-SA"/>
              </w:rPr>
            </w:r>
          </w:p>
          <w:p>
            <w:pPr>
              <w:pStyle w:val="Normal"/>
              <w:widowControl w:val="false"/>
              <w:numPr>
                <w:ilvl w:val="0"/>
                <w:numId w:val="4"/>
              </w:numPr>
              <w:tabs>
                <w:tab w:val="clear" w:pos="708"/>
                <w:tab w:val="left" w:pos="254" w:leader="none"/>
              </w:tabs>
              <w:suppressAutoHyphens w:val="true"/>
              <w:snapToGrid w:val="false"/>
              <w:ind w:hanging="68" w:left="68" w:right="0"/>
              <w:jc w:val="both"/>
              <w:rPr>
                <w:rFonts w:eastAsia="DejaVu LGC Sans;MS Gothic"/>
                <w:sz w:val="20"/>
                <w:lang w:eastAsia="ar-SA"/>
              </w:rPr>
            </w:pPr>
            <w:r>
              <w:rPr>
                <w:rFonts w:eastAsia="DejaVu LGC Sans;MS Gothic"/>
                <w:sz w:val="20"/>
                <w:lang w:eastAsia="ar-SA"/>
              </w:rPr>
              <w:t>Заключены муниципальные контракты:</w:t>
            </w:r>
          </w:p>
          <w:p>
            <w:pPr>
              <w:pStyle w:val="Normal"/>
              <w:widowControl w:val="false"/>
              <w:numPr>
                <w:ilvl w:val="0"/>
                <w:numId w:val="4"/>
              </w:numPr>
              <w:tabs>
                <w:tab w:val="clear" w:pos="708"/>
                <w:tab w:val="left" w:pos="254" w:leader="none"/>
              </w:tabs>
              <w:suppressAutoHyphens w:val="true"/>
              <w:snapToGrid w:val="false"/>
              <w:ind w:hanging="68" w:left="68" w:right="0"/>
              <w:jc w:val="both"/>
              <w:rPr>
                <w:rFonts w:eastAsia="DejaVu LGC Sans;MS Gothic"/>
                <w:sz w:val="20"/>
                <w:lang w:eastAsia="ar-SA"/>
              </w:rPr>
            </w:pPr>
            <w:r>
              <w:rPr>
                <w:rFonts w:eastAsia="DejaVu LGC Sans;MS Gothic"/>
                <w:sz w:val="20"/>
                <w:lang w:eastAsia="ar-SA"/>
              </w:rPr>
              <w:t>на поставку сувениров для впервые голосующих в период проведения Выборов</w:t>
            </w:r>
          </w:p>
          <w:p>
            <w:pPr>
              <w:pStyle w:val="Normal"/>
              <w:widowControl w:val="false"/>
              <w:numPr>
                <w:ilvl w:val="0"/>
                <w:numId w:val="4"/>
              </w:numPr>
              <w:tabs>
                <w:tab w:val="clear" w:pos="708"/>
                <w:tab w:val="left" w:pos="254" w:leader="none"/>
              </w:tabs>
              <w:suppressAutoHyphens w:val="true"/>
              <w:snapToGrid w:val="false"/>
              <w:ind w:hanging="68" w:left="68" w:right="0"/>
              <w:jc w:val="both"/>
              <w:rPr>
                <w:rFonts w:eastAsia="DejaVu LGC Sans;MS Gothic"/>
                <w:sz w:val="20"/>
                <w:lang w:eastAsia="ar-SA"/>
              </w:rPr>
            </w:pPr>
            <w:r>
              <w:rPr>
                <w:rFonts w:eastAsia="DejaVu LGC Sans;MS Gothic"/>
                <w:sz w:val="20"/>
                <w:lang w:eastAsia="ar-SA"/>
              </w:rPr>
              <w:t>на оказание услуг по перевозке пассажиров транспортом при подготовке и проведении Выборов (10800,0)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254" w:leader="none"/>
              </w:tabs>
              <w:suppressAutoHyphens w:val="true"/>
              <w:snapToGrid w:val="false"/>
              <w:ind w:left="68" w:right="0"/>
              <w:jc w:val="both"/>
              <w:rPr>
                <w:rFonts w:eastAsia="DejaVu LGC Sans;MS Gothic"/>
                <w:sz w:val="20"/>
                <w:lang w:eastAsia="ar-SA"/>
              </w:rPr>
            </w:pPr>
            <w:r>
              <w:rPr>
                <w:rFonts w:eastAsia="DejaVu LGC Sans;MS Gothic"/>
                <w:sz w:val="20"/>
                <w:lang w:eastAsia="ar-SA"/>
              </w:rPr>
            </w:r>
          </w:p>
          <w:p>
            <w:pPr>
              <w:pStyle w:val="Normal"/>
              <w:widowControl w:val="false"/>
              <w:numPr>
                <w:ilvl w:val="0"/>
                <w:numId w:val="4"/>
              </w:numPr>
              <w:tabs>
                <w:tab w:val="clear" w:pos="708"/>
                <w:tab w:val="left" w:pos="254" w:leader="none"/>
              </w:tabs>
              <w:suppressAutoHyphens w:val="true"/>
              <w:snapToGrid w:val="false"/>
              <w:ind w:hanging="68" w:left="68" w:right="0"/>
              <w:jc w:val="both"/>
              <w:rPr>
                <w:rFonts w:eastAsia="DejaVu LGC Sans;MS Gothic"/>
                <w:color w:val="002060"/>
                <w:sz w:val="20"/>
                <w:lang w:eastAsia="ar-SA"/>
              </w:rPr>
            </w:pPr>
            <w:r>
              <w:rPr>
                <w:rFonts w:eastAsia="DejaVu LGC Sans;MS Gothic"/>
                <w:color w:val="002060"/>
                <w:sz w:val="20"/>
                <w:lang w:eastAsia="ar-SA"/>
              </w:rPr>
              <w:t>В 1 полугодии 2024 года:</w:t>
            </w:r>
          </w:p>
          <w:p>
            <w:pPr>
              <w:pStyle w:val="Normal"/>
              <w:widowControl w:val="false"/>
              <w:numPr>
                <w:ilvl w:val="0"/>
                <w:numId w:val="4"/>
              </w:numPr>
              <w:tabs>
                <w:tab w:val="clear" w:pos="708"/>
                <w:tab w:val="left" w:pos="254" w:leader="none"/>
              </w:tabs>
              <w:suppressAutoHyphens w:val="true"/>
              <w:snapToGrid w:val="false"/>
              <w:ind w:hanging="68" w:left="68" w:right="0"/>
              <w:jc w:val="both"/>
              <w:rPr>
                <w:rFonts w:eastAsia="DejaVu LGC Sans;MS Gothic"/>
                <w:color w:val="002060"/>
                <w:sz w:val="20"/>
                <w:lang w:eastAsia="ar-SA"/>
              </w:rPr>
            </w:pPr>
            <w:r>
              <w:rPr>
                <w:rFonts w:eastAsia="DejaVu LGC Sans;MS Gothic"/>
                <w:color w:val="002060"/>
                <w:sz w:val="20"/>
                <w:lang w:eastAsia="ar-SA"/>
              </w:rPr>
              <w:t>были приобретены сувениры для впервые голосующих граждан (ручки с символикой)</w:t>
            </w:r>
          </w:p>
          <w:p>
            <w:pPr>
              <w:pStyle w:val="Normal"/>
              <w:widowControl w:val="false"/>
              <w:numPr>
                <w:ilvl w:val="0"/>
                <w:numId w:val="4"/>
              </w:numPr>
              <w:tabs>
                <w:tab w:val="clear" w:pos="708"/>
                <w:tab w:val="left" w:pos="254" w:leader="none"/>
              </w:tabs>
              <w:suppressAutoHyphens w:val="true"/>
              <w:snapToGrid w:val="false"/>
              <w:ind w:hanging="68" w:left="68" w:right="0"/>
              <w:jc w:val="both"/>
              <w:rPr>
                <w:rFonts w:eastAsia="DejaVu LGC Sans;MS Gothic"/>
                <w:sz w:val="20"/>
                <w:lang w:eastAsia="ar-SA"/>
              </w:rPr>
            </w:pPr>
            <w:r>
              <w:rPr>
                <w:rFonts w:eastAsia="DejaVu LGC Sans;MS Gothic"/>
                <w:color w:val="002060"/>
                <w:sz w:val="20"/>
                <w:lang w:eastAsia="ar-SA"/>
              </w:rPr>
              <w:t>была организована поездка членов УИК на обучение в ТИК ВР г. Выборг</w:t>
            </w:r>
            <w:r>
              <w:rPr>
                <w:rFonts w:eastAsia="DejaVu LGC Sans;MS Gothic"/>
                <w:sz w:val="20"/>
                <w:lang w:eastAsia="ar-SA"/>
              </w:rPr>
              <w:t xml:space="preserve"> </w:t>
            </w:r>
          </w:p>
        </w:tc>
        <w:tc>
          <w:tcPr>
            <w:tcW w:w="4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  <w:lang w:eastAsia="ar-SA"/>
              </w:rPr>
            </w:r>
          </w:p>
        </w:tc>
        <w:tc>
          <w:tcPr>
            <w:tcW w:w="60" w:type="dxa"/>
            <w:tcBorders/>
            <w:tcMar>
              <w:left w:w="0" w:type="dxa"/>
              <w:right w:w="0" w:type="dxa"/>
            </w:tcMar>
          </w:tcPr>
          <w:p>
            <w:pPr>
              <w:pStyle w:val="Normal"/>
              <w:snapToGrid w:val="false"/>
              <w:rPr>
                <w:rFonts w:eastAsia="DejaVu LGC Sans;MS Gothic"/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  <w:lang w:eastAsia="ar-SA"/>
              </w:rPr>
            </w:r>
          </w:p>
        </w:tc>
      </w:tr>
      <w:tr>
        <w:trPr>
          <w:trHeight w:val="563" w:hRule="atLeast"/>
        </w:trPr>
        <w:tc>
          <w:tcPr>
            <w:tcW w:w="16221" w:type="dxa"/>
            <w:gridSpan w:val="2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D9D9D9" w:val="clear"/>
          </w:tcPr>
          <w:p>
            <w:pPr>
              <w:pStyle w:val="Normal"/>
              <w:jc w:val="center"/>
              <w:rPr>
                <w:rFonts w:eastAsia="DejaVu LGC Sans;MS Gothic"/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DejaVu LGC Sans;MS Gothic"/>
                <w:b/>
                <w:sz w:val="20"/>
              </w:rPr>
              <w:t xml:space="preserve">2. Формы непосредственного осуществления населением местного самоуправления </w:t>
              <w:br/>
              <w:t>и участия населения в осуществлении местного самоуправления</w:t>
            </w:r>
          </w:p>
        </w:tc>
      </w:tr>
      <w:tr>
        <w:trPr>
          <w:trHeight w:val="567" w:hRule="atLeast"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eastAsia="DejaVu LGC Sans;MS Gothic"/>
                <w:b/>
                <w:sz w:val="20"/>
                <w:highlight w:val="yellow"/>
              </w:rPr>
            </w:pPr>
            <w:r>
              <w:rPr>
                <w:rFonts w:eastAsia="DejaVu LGC Sans;MS Gothic"/>
                <w:sz w:val="20"/>
                <w:lang w:val="en-US"/>
              </w:rPr>
              <w:t>2</w:t>
            </w:r>
            <w:r>
              <w:rPr>
                <w:rFonts w:eastAsia="DejaVu LGC Sans;MS Gothic"/>
                <w:sz w:val="20"/>
              </w:rPr>
              <w:t>.1.</w:t>
            </w: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rPr>
                <w:rFonts w:eastAsia="DejaVu LGC Sans;MS Gothic"/>
                <w:color w:val="FF0000"/>
                <w:sz w:val="20"/>
              </w:rPr>
            </w:pPr>
            <w:r>
              <w:rPr>
                <w:rFonts w:eastAsia="DejaVu LGC Sans;MS Gothic"/>
                <w:color w:val="FF0000"/>
                <w:sz w:val="20"/>
              </w:rPr>
              <w:t>Реализация населением правотворческой инициативы</w:t>
            </w:r>
          </w:p>
        </w:tc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color w:val="FF0000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color w:val="FF0000"/>
                <w:sz w:val="16"/>
                <w:szCs w:val="16"/>
                <w:lang w:eastAsia="ar-SA"/>
              </w:rPr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1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D9D9D9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Без финансирования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5E5E5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9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2F2F2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D9D9D9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2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  <w:lang w:eastAsia="ar-SA"/>
              </w:rPr>
              <w:t>Реализация права населения на участие в осуществлении местного самоуправления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  <w:lang w:eastAsia="ar-SA"/>
              </w:rPr>
            </w:r>
          </w:p>
          <w:p>
            <w:pPr>
              <w:pStyle w:val="Normal"/>
              <w:widowControl w:val="false"/>
              <w:numPr>
                <w:ilvl w:val="0"/>
                <w:numId w:val="6"/>
              </w:numPr>
              <w:suppressAutoHyphens w:val="true"/>
              <w:snapToGrid w:val="false"/>
              <w:ind w:firstLine="326" w:left="34" w:right="0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>в Федеральном законе 131-ФЗ закреплена правотворческая инициатива граждан. Правотворческая инициатива может быть реализована путем внесения проекта муниципального правового акта (а не предложения о принятии акта по тому или иному вопросу).</w:t>
            </w:r>
          </w:p>
          <w:p>
            <w:pPr>
              <w:pStyle w:val="Normal"/>
              <w:widowControl w:val="false"/>
              <w:numPr>
                <w:ilvl w:val="0"/>
                <w:numId w:val="6"/>
              </w:numPr>
              <w:suppressAutoHyphens w:val="true"/>
              <w:snapToGrid w:val="false"/>
              <w:ind w:firstLine="326" w:left="34" w:right="0"/>
              <w:jc w:val="both"/>
              <w:rPr>
                <w:sz w:val="20"/>
              </w:rPr>
            </w:pPr>
            <w:r>
              <w:rPr>
                <w:sz w:val="20"/>
                <w:lang w:eastAsia="ar-SA"/>
              </w:rPr>
              <w:t>Проекты правовых актов по вопросам местного значения, внесенные населением в органы местного самоуправления, подлежат обязательному рассмотрению на открытом заседании с участием представителей населения, а результаты рассмотрения -официальному опубликованию (обнародованию).</w:t>
            </w:r>
          </w:p>
          <w:p>
            <w:pPr>
              <w:pStyle w:val="Normal"/>
              <w:widowControl w:val="false"/>
              <w:numPr>
                <w:ilvl w:val="0"/>
                <w:numId w:val="6"/>
              </w:numPr>
              <w:suppressAutoHyphens w:val="true"/>
              <w:snapToGrid w:val="false"/>
              <w:ind w:firstLine="326" w:left="34" w:right="0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>Муниципальное правовое регулирование в данной области МСУ осуществляется Решением совета депутатов от 03.07.2012 №30 "О порядке реализации правотворческой инициативы граждан в муниципальном образовании "Светогорское городское поселение" Выборгского района Ленинградской области".</w:t>
            </w:r>
          </w:p>
          <w:p>
            <w:pPr>
              <w:pStyle w:val="Normal"/>
              <w:widowControl w:val="false"/>
              <w:numPr>
                <w:ilvl w:val="0"/>
                <w:numId w:val="6"/>
              </w:numPr>
              <w:suppressAutoHyphens w:val="true"/>
              <w:snapToGrid w:val="false"/>
              <w:ind w:firstLine="284" w:left="0" w:right="0"/>
              <w:jc w:val="both"/>
              <w:rPr>
                <w:rFonts w:eastAsia="DejaVu LGC Sans;MS Gothic"/>
                <w:color w:val="FF0000"/>
                <w:sz w:val="20"/>
                <w:lang w:eastAsia="ar-SA"/>
              </w:rPr>
            </w:pPr>
            <w:bookmarkStart w:id="51" w:name="OLE_LINK45"/>
            <w:r>
              <w:rPr>
                <w:color w:val="FF0000"/>
                <w:sz w:val="20"/>
                <w:lang w:eastAsia="ar-SA"/>
              </w:rPr>
              <w:t>В 1 полугодии  2024 г</w:t>
            </w:r>
            <w:bookmarkEnd w:id="51"/>
            <w:r>
              <w:rPr>
                <w:color w:val="FF0000"/>
                <w:sz w:val="20"/>
                <w:lang w:eastAsia="ar-SA"/>
              </w:rPr>
              <w:t>ода граждане с правотворческой инициативой не выступали.</w:t>
            </w:r>
          </w:p>
        </w:tc>
        <w:tc>
          <w:tcPr>
            <w:tcW w:w="4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  <w:lang w:eastAsia="ar-SA"/>
              </w:rPr>
            </w:r>
          </w:p>
        </w:tc>
        <w:tc>
          <w:tcPr>
            <w:tcW w:w="60" w:type="dxa"/>
            <w:tcBorders/>
            <w:tcMar>
              <w:left w:w="0" w:type="dxa"/>
              <w:right w:w="0" w:type="dxa"/>
            </w:tcMar>
          </w:tcPr>
          <w:p>
            <w:pPr>
              <w:pStyle w:val="Normal"/>
              <w:snapToGrid w:val="false"/>
              <w:rPr>
                <w:rFonts w:eastAsia="DejaVu LGC Sans;MS Gothic"/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  <w:lang w:eastAsia="ar-SA"/>
              </w:rPr>
            </w:r>
          </w:p>
        </w:tc>
      </w:tr>
      <w:tr>
        <w:trPr>
          <w:trHeight w:val="567" w:hRule="atLeast"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eastAsia="DejaVu LGC Sans;MS Gothic"/>
                <w:sz w:val="20"/>
              </w:rPr>
            </w:pPr>
            <w:r>
              <w:rPr>
                <w:rFonts w:eastAsia="DejaVu LGC Sans;MS Gothic"/>
                <w:sz w:val="20"/>
              </w:rPr>
              <w:t>2.2.</w:t>
            </w: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rPr>
                <w:rFonts w:eastAsia="DejaVu LGC Sans;MS Gothic"/>
                <w:sz w:val="20"/>
              </w:rPr>
            </w:pPr>
            <w:r>
              <w:rPr>
                <w:rFonts w:eastAsia="DejaVu LGC Sans;MS Gothic"/>
                <w:sz w:val="20"/>
              </w:rPr>
              <w:t>Создание Территориального общественного самоуправления (ТОС)</w:t>
            </w:r>
          </w:p>
        </w:tc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1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D9D9D9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Без финансирования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5E5E5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9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2F2F2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2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i/>
                <w:i/>
                <w:color w:val="002060"/>
                <w:sz w:val="20"/>
              </w:rPr>
            </w:pPr>
            <w:r>
              <w:rPr>
                <w:rFonts w:eastAsia="DejaVu LGC Sans;MS Gothic"/>
                <w:i/>
                <w:color w:val="002060"/>
                <w:sz w:val="20"/>
              </w:rPr>
              <w:t>Реализация права населения на участие в осуществлении местного самоуправления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i/>
                <w:i/>
                <w:color w:val="002060"/>
                <w:sz w:val="20"/>
              </w:rPr>
            </w:pPr>
            <w:r>
              <w:rPr>
                <w:rFonts w:eastAsia="DejaVu LGC Sans;MS Gothic"/>
                <w:i/>
                <w:color w:val="002060"/>
                <w:sz w:val="20"/>
              </w:rPr>
            </w:r>
          </w:p>
          <w:p>
            <w:pPr>
              <w:pStyle w:val="Normal"/>
              <w:widowControl w:val="false"/>
              <w:numPr>
                <w:ilvl w:val="0"/>
                <w:numId w:val="6"/>
              </w:numPr>
              <w:suppressAutoHyphens w:val="true"/>
              <w:snapToGrid w:val="false"/>
              <w:ind w:firstLine="326" w:left="34" w:right="0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 xml:space="preserve">Территориальное общественное самоуправление (ТОС) - первичное звено развития самоуправления в той сфере, которая наиболее близка гражданам. Именно через ТОС население своими силами и под свою ответственность осуществляет обустройство территории проживания (двора, микрорайона, квартала, улицы), это та площадка, на которой жители учатся договариваться без участия государства. </w:t>
            </w:r>
          </w:p>
          <w:p>
            <w:pPr>
              <w:pStyle w:val="Normal"/>
              <w:widowControl w:val="false"/>
              <w:numPr>
                <w:ilvl w:val="0"/>
                <w:numId w:val="6"/>
              </w:numPr>
              <w:suppressAutoHyphens w:val="true"/>
              <w:snapToGrid w:val="false"/>
              <w:ind w:firstLine="326" w:left="34" w:right="0"/>
              <w:jc w:val="both"/>
              <w:rPr>
                <w:sz w:val="20"/>
              </w:rPr>
            </w:pPr>
            <w:r>
              <w:rPr>
                <w:sz w:val="20"/>
                <w:lang w:eastAsia="ar-SA"/>
              </w:rPr>
              <w:t>Эта форма самоорганизации граждан даёт возможность контролировать состояние дел на территориях, проводить иные мероприятия по улучшению условий собственного проживания и является своеобразной оценкой способности граждан самостоятельно решать вопросы местного значения.</w:t>
            </w:r>
          </w:p>
          <w:p>
            <w:pPr>
              <w:pStyle w:val="Normal"/>
              <w:widowControl w:val="false"/>
              <w:numPr>
                <w:ilvl w:val="0"/>
                <w:numId w:val="6"/>
              </w:numPr>
              <w:suppressAutoHyphens w:val="true"/>
              <w:snapToGrid w:val="false"/>
              <w:ind w:firstLine="326" w:left="34" w:right="0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 xml:space="preserve">Муниципальное правовое регулирование в данной области МСУ осуществляется  </w:t>
            </w:r>
            <w:hyperlink r:id="rId4">
              <w:r>
                <w:rPr>
                  <w:rStyle w:val="Hyperlink"/>
                  <w:sz w:val="20"/>
                  <w:lang w:eastAsia="ar-SA"/>
                </w:rPr>
                <w:t xml:space="preserve">Решениями совета депутатов    </w:t>
              </w:r>
            </w:hyperlink>
          </w:p>
          <w:p>
            <w:pPr>
              <w:pStyle w:val="Normal"/>
              <w:widowControl w:val="false"/>
              <w:numPr>
                <w:ilvl w:val="0"/>
                <w:numId w:val="6"/>
              </w:numPr>
              <w:suppressAutoHyphens w:val="true"/>
              <w:snapToGrid w:val="false"/>
              <w:ind w:firstLine="326" w:left="34" w:right="0"/>
              <w:jc w:val="both"/>
              <w:rPr>
                <w:sz w:val="20"/>
                <w:lang w:eastAsia="ar-SA"/>
              </w:rPr>
            </w:pPr>
            <w:hyperlink r:id="rId5">
              <w:r>
                <w:rPr>
                  <w:rStyle w:val="Hyperlink"/>
                  <w:sz w:val="20"/>
                  <w:lang w:eastAsia="ar-SA"/>
                </w:rPr>
                <w:t>от 13.03.2012 №7</w:t>
              </w:r>
            </w:hyperlink>
            <w:r>
              <w:rPr>
                <w:sz w:val="20"/>
                <w:lang w:eastAsia="ar-SA"/>
              </w:rPr>
              <w:t xml:space="preserve"> «Об утверждении "Положения о территориальном общественном самоуправлении на территории муниципального образования "Светогорское городское поселение" Выборгского района Ленинградской области» (с изм. от 22.06.2021 №23, от 07.05.2024 №18), </w:t>
            </w:r>
          </w:p>
          <w:p>
            <w:pPr>
              <w:pStyle w:val="Normal"/>
              <w:widowControl w:val="false"/>
              <w:numPr>
                <w:ilvl w:val="0"/>
                <w:numId w:val="6"/>
              </w:numPr>
              <w:suppressAutoHyphens w:val="true"/>
              <w:snapToGrid w:val="false"/>
              <w:ind w:firstLine="326" w:left="34" w:right="0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>от 13.03.2012 №6 «Об утверждении «Положения о порядке регистрации устава территориального общественного самоуправления и ведения реестра территориального общественного самоуправления</w:t>
            </w:r>
          </w:p>
          <w:p>
            <w:pPr>
              <w:pStyle w:val="Normal"/>
              <w:widowControl w:val="false"/>
              <w:suppressAutoHyphens w:val="true"/>
              <w:snapToGrid w:val="false"/>
              <w:ind w:left="360" w:right="0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</w:r>
          </w:p>
          <w:p>
            <w:pPr>
              <w:pStyle w:val="Normal"/>
              <w:widowControl w:val="false"/>
              <w:numPr>
                <w:ilvl w:val="0"/>
                <w:numId w:val="6"/>
              </w:numPr>
              <w:suppressAutoHyphens w:val="true"/>
              <w:snapToGrid w:val="false"/>
              <w:ind w:firstLine="283" w:left="18" w:right="0"/>
              <w:jc w:val="both"/>
              <w:rPr>
                <w:rFonts w:eastAsia="DejaVu LGC Sans;MS Gothic"/>
                <w:sz w:val="20"/>
                <w:lang w:eastAsia="ar-SA"/>
              </w:rPr>
            </w:pPr>
            <w:r>
              <w:rPr>
                <w:color w:val="002060"/>
                <w:sz w:val="20"/>
                <w:lang w:eastAsia="ar-SA"/>
              </w:rPr>
              <w:t>В 1 полугодии 2024 года</w:t>
            </w:r>
          </w:p>
          <w:p>
            <w:pPr>
              <w:pStyle w:val="Style30"/>
              <w:rPr>
                <w:rFonts w:eastAsia="DejaVu LGC Sans;MS Gothic"/>
                <w:color w:val="002060"/>
                <w:sz w:val="20"/>
                <w:lang w:eastAsia="ar-SA"/>
              </w:rPr>
            </w:pPr>
            <w:r>
              <w:rPr>
                <w:rFonts w:eastAsia="DejaVu LGC Sans;MS Gothic"/>
                <w:color w:val="002060"/>
                <w:sz w:val="20"/>
                <w:lang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ind w:firstLine="274" w:left="27" w:right="0"/>
              <w:jc w:val="both"/>
              <w:rPr>
                <w:rFonts w:eastAsia="DejaVu LGC Sans;MS Gothic"/>
                <w:sz w:val="20"/>
                <w:lang w:eastAsia="ar-SA"/>
              </w:rPr>
            </w:pPr>
            <w:r>
              <w:rPr>
                <w:color w:val="002060"/>
                <w:sz w:val="20"/>
                <w:lang w:eastAsia="ar-SA"/>
              </w:rPr>
              <w:t>- граждане гп. Лесогорский 22.04.2024 г. провели собрание по учреждению территориального</w:t>
            </w:r>
            <w:r>
              <w:rPr>
                <w:sz w:val="20"/>
                <w:lang w:eastAsia="ar-SA"/>
              </w:rPr>
              <w:t xml:space="preserve"> общественное самоуправления «Улица Школьная» (ТОС «Школьная»).</w:t>
            </w:r>
          </w:p>
          <w:p>
            <w:pPr>
              <w:pStyle w:val="Normal"/>
              <w:widowControl w:val="false"/>
              <w:suppressAutoHyphens w:val="true"/>
              <w:snapToGrid w:val="false"/>
              <w:ind w:firstLine="274" w:left="27" w:right="0"/>
              <w:jc w:val="both"/>
              <w:rPr/>
            </w:pPr>
            <w:r>
              <w:rPr>
                <w:rFonts w:eastAsia="DejaVu LGC Sans;MS Gothic"/>
                <w:sz w:val="20"/>
                <w:lang w:eastAsia="ar-SA"/>
              </w:rPr>
              <w:t xml:space="preserve">Решением совета депутатов от 07.05.2024 №15 </w:t>
            </w:r>
            <w:r>
              <w:rPr>
                <w:rFonts w:eastAsia="DejaVu LGC Sans;MS Gothic"/>
                <w:bCs/>
                <w:sz w:val="20"/>
                <w:lang w:eastAsia="ar-SA"/>
              </w:rPr>
              <w:t xml:space="preserve">установлены границы территории осуществления ТОС, </w:t>
            </w:r>
            <w:r>
              <w:rPr>
                <w:rFonts w:eastAsia="DejaVu LGC Sans;MS Gothic"/>
                <w:sz w:val="20"/>
                <w:lang w:eastAsia="ar-SA"/>
              </w:rPr>
              <w:t>ограниченные группой жилых домов по ул. Школьная гп. Лесогорский №№3, 3А, 4, 4Г, 5, 6, 7А, 8, 9, 9А, 10, 11, 11А, 12, 13, 14, 14А, 17А, 17Б.</w:t>
            </w:r>
          </w:p>
          <w:p>
            <w:pPr>
              <w:pStyle w:val="Style30"/>
              <w:ind w:firstLine="425" w:left="18" w:right="0"/>
              <w:jc w:val="both"/>
              <w:rPr>
                <w:rFonts w:eastAsia="DejaVu LGC Sans;MS Gothic"/>
                <w:bCs/>
                <w:sz w:val="20"/>
                <w:lang w:eastAsia="ar-SA"/>
              </w:rPr>
            </w:pPr>
            <w:r>
              <w:rPr>
                <w:rFonts w:eastAsia="DejaVu LGC Sans;MS Gothic"/>
                <w:bCs/>
                <w:sz w:val="20"/>
                <w:lang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ind w:firstLine="443" w:right="0"/>
              <w:jc w:val="both"/>
              <w:rPr>
                <w:rFonts w:eastAsia="DejaVu LGC Sans;MS Gothic"/>
                <w:sz w:val="20"/>
                <w:lang w:eastAsia="ar-SA"/>
              </w:rPr>
            </w:pPr>
            <w:r>
              <w:rPr>
                <w:rFonts w:eastAsia="DejaVu LGC Sans;MS Gothic"/>
                <w:sz w:val="20"/>
                <w:lang w:eastAsia="ar-SA"/>
              </w:rPr>
              <w:t>На основании решения совета депутатов от 07.05.2024 №17 устав территориального общественного самоуправления «Улица Школьная» на территории муниципального образования зарегистрирован.</w:t>
            </w:r>
          </w:p>
          <w:p>
            <w:pPr>
              <w:pStyle w:val="Normal"/>
              <w:widowControl w:val="false"/>
              <w:suppressAutoHyphens w:val="true"/>
              <w:snapToGrid w:val="false"/>
              <w:ind w:left="18" w:right="0"/>
              <w:jc w:val="both"/>
              <w:rPr>
                <w:rFonts w:eastAsia="DejaVu LGC Sans;MS Gothic"/>
                <w:color w:val="002060"/>
                <w:sz w:val="20"/>
                <w:lang w:eastAsia="ar-SA"/>
              </w:rPr>
            </w:pPr>
            <w:r>
              <w:rPr>
                <w:rFonts w:eastAsia="Times New Roman"/>
                <w:sz w:val="20"/>
                <w:lang w:eastAsia="ar-SA"/>
              </w:rPr>
              <w:t xml:space="preserve">  </w:t>
            </w:r>
            <w:r>
              <w:rPr>
                <w:rFonts w:eastAsia="DejaVu LGC Sans;MS Gothic"/>
                <w:color w:val="002060"/>
                <w:sz w:val="20"/>
                <w:lang w:eastAsia="ar-SA"/>
              </w:rPr>
              <w:t>- 22.05.2024 г. члены ТОС «Школьная» провели собрание по выдвижению инициативного проекта для реализации в 2025 году</w:t>
            </w:r>
          </w:p>
        </w:tc>
        <w:tc>
          <w:tcPr>
            <w:tcW w:w="4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  <w:lang w:eastAsia="ar-SA"/>
              </w:rPr>
            </w:r>
          </w:p>
        </w:tc>
        <w:tc>
          <w:tcPr>
            <w:tcW w:w="60" w:type="dxa"/>
            <w:tcBorders/>
            <w:tcMar>
              <w:left w:w="0" w:type="dxa"/>
              <w:right w:w="0" w:type="dxa"/>
            </w:tcMar>
          </w:tcPr>
          <w:p>
            <w:pPr>
              <w:pStyle w:val="Normal"/>
              <w:snapToGrid w:val="false"/>
              <w:rPr>
                <w:rFonts w:eastAsia="DejaVu LGC Sans;MS Gothic"/>
                <w:b/>
                <w:i/>
                <w:i/>
                <w:color w:val="002060"/>
                <w:sz w:val="20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</w:rPr>
            </w:r>
          </w:p>
        </w:tc>
      </w:tr>
      <w:tr>
        <w:trPr>
          <w:trHeight w:val="567" w:hRule="atLeast"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eastAsia="DejaVu LGC Sans;MS Gothic"/>
                <w:sz w:val="20"/>
              </w:rPr>
            </w:pPr>
            <w:r>
              <w:rPr>
                <w:rFonts w:eastAsia="DejaVu LGC Sans;MS Gothic"/>
                <w:sz w:val="20"/>
              </w:rPr>
              <w:t>2.3.</w:t>
            </w: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rPr/>
            </w:pPr>
            <w:r>
              <w:rPr>
                <w:rFonts w:eastAsia="Times New Roman"/>
                <w:sz w:val="20"/>
              </w:rPr>
              <w:t xml:space="preserve"> </w:t>
            </w:r>
            <w:r>
              <w:rPr>
                <w:rFonts w:eastAsia="DejaVu LGC Sans;MS Gothic"/>
                <w:color w:val="FF0000"/>
                <w:sz w:val="20"/>
              </w:rPr>
              <w:t>Назначение старосты сельского населенного пункта</w:t>
            </w:r>
          </w:p>
        </w:tc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color w:val="FF0000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color w:val="FF0000"/>
                <w:sz w:val="16"/>
                <w:szCs w:val="16"/>
                <w:lang w:eastAsia="ar-SA"/>
              </w:rPr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1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D9D9D9" w:val="clear"/>
          </w:tcPr>
          <w:p>
            <w:pPr>
              <w:pStyle w:val="Normal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Без финансирования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5E5E5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9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2F2F2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2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b/>
                <w:i/>
                <w:i/>
                <w:color w:val="002060"/>
                <w:sz w:val="20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</w:rPr>
              <w:t>Реализация права населения на участие в осуществлении местного самоуправления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b/>
                <w:i/>
                <w:i/>
                <w:color w:val="002060"/>
                <w:sz w:val="20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</w:rPr>
            </w:r>
          </w:p>
          <w:p>
            <w:pPr>
              <w:pStyle w:val="Normal"/>
              <w:widowControl w:val="false"/>
              <w:numPr>
                <w:ilvl w:val="0"/>
                <w:numId w:val="6"/>
              </w:numPr>
              <w:suppressAutoHyphens w:val="true"/>
              <w:snapToGrid w:val="false"/>
              <w:ind w:firstLine="540" w:left="34" w:right="0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>В соответствии с новой статьей 27.1. Федеральный закон 131-ФЗ дополнен новой формой местного самоуправления «Староста сельского населенного пункта»</w:t>
            </w:r>
          </w:p>
          <w:p>
            <w:pPr>
              <w:pStyle w:val="Normal"/>
              <w:ind w:firstLine="540" w:right="0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 xml:space="preserve"> </w:t>
            </w:r>
            <w:r>
              <w:rPr>
                <w:sz w:val="20"/>
                <w:lang w:eastAsia="ar-SA"/>
              </w:rPr>
              <w:t>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может назначаться староста сельского населенного пункта.</w:t>
            </w:r>
          </w:p>
          <w:p>
            <w:pPr>
              <w:pStyle w:val="Normal"/>
              <w:widowControl w:val="false"/>
              <w:numPr>
                <w:ilvl w:val="0"/>
                <w:numId w:val="6"/>
              </w:numPr>
              <w:suppressAutoHyphens w:val="true"/>
              <w:snapToGrid w:val="false"/>
              <w:ind w:firstLine="326" w:left="34" w:right="0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>В целях оказания содействия населению в осуществлении местного самоуправления в иных формах  принят областной закон Ленинградской области:</w:t>
            </w:r>
          </w:p>
          <w:p>
            <w:pPr>
              <w:pStyle w:val="Normal"/>
              <w:shd w:fill="FFFFFF" w:val="clear"/>
              <w:ind w:firstLine="709" w:right="0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>-от 28.12.2018 № 147-оз «О старостах сельских населенных пунктов Ленинградской области и содействии участию населения в осуществлении местного самоуправления в иных формах на частях территорий муниципальных образований Ленинградской области»</w:t>
            </w:r>
          </w:p>
          <w:p>
            <w:pPr>
              <w:pStyle w:val="Normal"/>
              <w:widowControl w:val="false"/>
              <w:numPr>
                <w:ilvl w:val="0"/>
                <w:numId w:val="6"/>
              </w:numPr>
              <w:suppressAutoHyphens w:val="true"/>
              <w:snapToGrid w:val="false"/>
              <w:ind w:firstLine="326" w:left="34" w:right="0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>Муниципальное правовое регулирование в данной области МСУ осуществляется:</w:t>
            </w:r>
          </w:p>
          <w:p>
            <w:pPr>
              <w:pStyle w:val="Normal"/>
              <w:shd w:fill="FFFFFF" w:val="clear"/>
              <w:ind w:firstLine="318" w:right="0"/>
              <w:jc w:val="both"/>
              <w:rPr/>
            </w:pPr>
            <w:r>
              <w:rPr>
                <w:sz w:val="20"/>
                <w:lang w:eastAsia="ar-SA"/>
              </w:rPr>
              <w:t>-Решение совета депутатов от 13.02.2019 №3 «Об утверждении Положения об организации деятельности  старост сельских населенных пунктов на территории муниципального  образования "Светогорское городское поселение" Выборгского района Ленинградской области» (с изм. от 22.06.2021 №22)</w:t>
            </w:r>
          </w:p>
          <w:p>
            <w:pPr>
              <w:pStyle w:val="Normal"/>
              <w:numPr>
                <w:ilvl w:val="0"/>
                <w:numId w:val="6"/>
              </w:numPr>
              <w:shd w:fill="FFFFFF" w:val="clear"/>
              <w:ind w:firstLine="216" w:left="68" w:right="0"/>
              <w:jc w:val="both"/>
              <w:rPr>
                <w:rFonts w:eastAsia="DejaVu LGC Sans;MS Gothic"/>
                <w:color w:val="FF0000"/>
                <w:sz w:val="20"/>
                <w:lang w:eastAsia="ar-SA"/>
              </w:rPr>
            </w:pPr>
            <w:r>
              <w:rPr>
                <w:color w:val="FF0000"/>
                <w:sz w:val="20"/>
                <w:lang w:eastAsia="ar-SA"/>
              </w:rPr>
              <w:t>На территории сельских населенных пунктов старосты не избраны, граждане с инициативой об избрании старост не выстапали.</w:t>
            </w:r>
          </w:p>
        </w:tc>
        <w:tc>
          <w:tcPr>
            <w:tcW w:w="4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  <w:lang w:eastAsia="ar-SA"/>
              </w:rPr>
            </w:r>
          </w:p>
        </w:tc>
        <w:tc>
          <w:tcPr>
            <w:tcW w:w="60" w:type="dxa"/>
            <w:tcBorders/>
            <w:tcMar>
              <w:left w:w="0" w:type="dxa"/>
              <w:right w:w="0" w:type="dxa"/>
            </w:tcMar>
          </w:tcPr>
          <w:p>
            <w:pPr>
              <w:pStyle w:val="Normal"/>
              <w:snapToGrid w:val="false"/>
              <w:rPr>
                <w:rFonts w:eastAsia="DejaVu LGC Sans;MS Gothic"/>
                <w:b/>
                <w:i/>
                <w:i/>
                <w:color w:val="002060"/>
                <w:sz w:val="20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</w:rPr>
            </w:r>
          </w:p>
        </w:tc>
      </w:tr>
      <w:tr>
        <w:trPr>
          <w:trHeight w:val="567" w:hRule="atLeast"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eastAsia="DejaVu LGC Sans;MS Gothic"/>
                <w:sz w:val="20"/>
              </w:rPr>
            </w:pPr>
            <w:bookmarkStart w:id="52" w:name="OLE_LINK417"/>
            <w:bookmarkStart w:id="53" w:name="_Hlk1250814"/>
            <w:bookmarkStart w:id="54" w:name="OLE_LINK413"/>
            <w:bookmarkStart w:id="55" w:name="OLE_LINK412"/>
            <w:bookmarkEnd w:id="52"/>
            <w:bookmarkEnd w:id="53"/>
            <w:bookmarkEnd w:id="54"/>
            <w:bookmarkEnd w:id="55"/>
            <w:r>
              <w:rPr>
                <w:rFonts w:eastAsia="DejaVu LGC Sans;MS Gothic"/>
                <w:sz w:val="20"/>
              </w:rPr>
              <w:t>2.4.</w:t>
            </w: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rPr>
                <w:rFonts w:eastAsia="DejaVu LGC Sans;MS Gothic"/>
                <w:sz w:val="20"/>
              </w:rPr>
            </w:pPr>
            <w:r>
              <w:rPr>
                <w:rFonts w:eastAsia="DejaVu LGC Sans;MS Gothic"/>
                <w:sz w:val="20"/>
              </w:rPr>
              <w:t>Проведение собраний (конференций) граждан</w:t>
            </w:r>
          </w:p>
        </w:tc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1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D9D9D9" w:val="clear"/>
          </w:tcPr>
          <w:p>
            <w:pPr>
              <w:pStyle w:val="Normal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Без финансирования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5E5E5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9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2F2F2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2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b/>
                <w:i/>
                <w:i/>
                <w:color w:val="002060"/>
                <w:sz w:val="20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</w:rPr>
              <w:t>Реализация права населения на участие в осуществлении местного самоуправления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b/>
                <w:i/>
                <w:i/>
                <w:color w:val="002060"/>
                <w:sz w:val="20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</w:rPr>
            </w:r>
          </w:p>
          <w:p>
            <w:pPr>
              <w:pStyle w:val="Normal"/>
              <w:widowControl w:val="false"/>
              <w:numPr>
                <w:ilvl w:val="0"/>
                <w:numId w:val="2"/>
              </w:numPr>
              <w:tabs>
                <w:tab w:val="clear" w:pos="708"/>
                <w:tab w:val="left" w:pos="177" w:leader="none"/>
              </w:tabs>
              <w:suppressAutoHyphens w:val="true"/>
              <w:snapToGrid w:val="false"/>
              <w:ind w:hanging="35" w:left="35" w:right="0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>Одной из самых массовых форм непосредственной демократии, наиболее доступной гражданам, являющейся средством их самоорганизации, являются собрания граждан. Их существенное преимущество состоит в том, что здесь объединены в одно целое совместное обсуждение, поиск решения и его принятие. На проводимых собраниях население может информироваться о деятельности органов местного самоуправления и должностных лиц.</w:t>
            </w:r>
          </w:p>
          <w:p>
            <w:pPr>
              <w:pStyle w:val="Normal"/>
              <w:widowControl w:val="false"/>
              <w:numPr>
                <w:ilvl w:val="0"/>
                <w:numId w:val="2"/>
              </w:numPr>
              <w:tabs>
                <w:tab w:val="clear" w:pos="708"/>
                <w:tab w:val="left" w:pos="177" w:leader="none"/>
              </w:tabs>
              <w:suppressAutoHyphens w:val="true"/>
              <w:snapToGrid w:val="false"/>
              <w:ind w:hanging="35" w:left="35" w:right="0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 xml:space="preserve">Муниципальное правовое регулирование в данной области МСУ осуществляется </w:t>
            </w:r>
            <w:bookmarkStart w:id="56" w:name="OLE_LINK411"/>
            <w:r>
              <w:rPr>
                <w:sz w:val="20"/>
                <w:lang w:eastAsia="ar-SA"/>
              </w:rPr>
              <w:t xml:space="preserve">Решением </w:t>
            </w:r>
            <w:hyperlink r:id="rId6">
              <w:r>
                <w:rPr>
                  <w:rStyle w:val="Hyperlink"/>
                  <w:sz w:val="20"/>
                  <w:lang w:eastAsia="ar-SA"/>
                </w:rPr>
                <w:t>от 26.08.2015 № 31 Об утверждении «Положения о порядке назначения и проведения собраний, конференций (собрания делегатов) граждан на территории муниципального образования «Светогорское городское поселение» Выборгского района Ленинградской области»</w:t>
              </w:r>
            </w:hyperlink>
            <w:r>
              <w:rPr>
                <w:sz w:val="20"/>
                <w:lang w:eastAsia="ar-SA"/>
              </w:rPr>
              <w:t xml:space="preserve"> (с изм. от 16.10.2018 №37, от 22.06.2021 №21), </w:t>
            </w:r>
            <w:bookmarkEnd w:id="56"/>
          </w:p>
          <w:p>
            <w:pPr>
              <w:pStyle w:val="Normal"/>
              <w:widowControl w:val="false"/>
              <w:suppressAutoHyphens w:val="true"/>
              <w:snapToGrid w:val="false"/>
              <w:ind w:left="35" w:right="0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</w:r>
          </w:p>
          <w:p>
            <w:pPr>
              <w:pStyle w:val="Normal"/>
              <w:tabs>
                <w:tab w:val="clear" w:pos="708"/>
                <w:tab w:val="left" w:pos="275" w:leader="none"/>
              </w:tabs>
              <w:snapToGrid w:val="false"/>
              <w:spacing w:lineRule="auto" w:line="254"/>
              <w:jc w:val="center"/>
              <w:rPr>
                <w:b/>
                <w:bCs/>
                <w:i/>
                <w:i/>
                <w:iCs/>
                <w:color w:val="002060"/>
                <w:sz w:val="20"/>
                <w:u w:val="single"/>
              </w:rPr>
            </w:pPr>
            <w:r>
              <w:rPr>
                <w:b/>
                <w:bCs/>
                <w:i/>
                <w:iCs/>
                <w:color w:val="002060"/>
                <w:sz w:val="20"/>
                <w:u w:val="single"/>
              </w:rPr>
              <w:t>За 1 полугодие 2024 года проведены</w:t>
            </w:r>
          </w:p>
          <w:p>
            <w:pPr>
              <w:pStyle w:val="Normal"/>
              <w:tabs>
                <w:tab w:val="clear" w:pos="708"/>
                <w:tab w:val="left" w:pos="275" w:leader="none"/>
              </w:tabs>
              <w:snapToGrid w:val="false"/>
              <w:spacing w:lineRule="auto" w:line="254"/>
              <w:jc w:val="center"/>
              <w:rPr>
                <w:b/>
                <w:bCs/>
                <w:i/>
                <w:i/>
                <w:iCs/>
                <w:color w:val="002060"/>
                <w:sz w:val="20"/>
                <w:u w:val="single"/>
              </w:rPr>
            </w:pPr>
            <w:r>
              <w:rPr>
                <w:b/>
                <w:bCs/>
                <w:i/>
                <w:iCs/>
                <w:color w:val="002060"/>
                <w:sz w:val="20"/>
                <w:u w:val="single"/>
              </w:rPr>
            </w:r>
          </w:p>
          <w:p>
            <w:pPr>
              <w:pStyle w:val="Normal"/>
              <w:numPr>
                <w:ilvl w:val="0"/>
                <w:numId w:val="13"/>
              </w:numPr>
              <w:tabs>
                <w:tab w:val="clear" w:pos="708"/>
                <w:tab w:val="left" w:pos="275" w:leader="none"/>
              </w:tabs>
              <w:snapToGrid w:val="false"/>
              <w:spacing w:lineRule="auto" w:line="254"/>
              <w:ind w:hanging="0" w:left="0" w:right="0"/>
              <w:jc w:val="center"/>
              <w:rPr>
                <w:b/>
                <w:bCs/>
                <w:i/>
                <w:i/>
                <w:iCs/>
                <w:color w:val="002060"/>
                <w:sz w:val="20"/>
              </w:rPr>
            </w:pPr>
            <w:r>
              <w:rPr>
                <w:b/>
                <w:bCs/>
                <w:i/>
                <w:iCs/>
                <w:color w:val="002060"/>
                <w:sz w:val="20"/>
              </w:rPr>
              <w:t>Собрание граждан - 1</w:t>
            </w:r>
          </w:p>
          <w:p>
            <w:pPr>
              <w:pStyle w:val="Normal"/>
              <w:tabs>
                <w:tab w:val="clear" w:pos="708"/>
                <w:tab w:val="left" w:pos="275" w:leader="none"/>
              </w:tabs>
              <w:snapToGrid w:val="false"/>
              <w:spacing w:lineRule="auto" w:line="254"/>
              <w:rPr/>
            </w:pPr>
            <w:r>
              <w:rPr>
                <w:rFonts w:eastAsia="DejaVu LGC Sans;MS Gothic"/>
                <w:i/>
                <w:color w:val="002060"/>
                <w:sz w:val="20"/>
              </w:rPr>
              <w:t>(вопросы указаны в пункте 2.2 настоящего отчета</w:t>
            </w:r>
            <w:r>
              <w:rPr>
                <w:rFonts w:eastAsia="DejaVu LGC Sans;MS Gothic"/>
                <w:i/>
                <w:color w:val="0070C0"/>
                <w:sz w:val="20"/>
              </w:rPr>
              <w:t>)</w:t>
            </w:r>
          </w:p>
          <w:p>
            <w:pPr>
              <w:pStyle w:val="Normal"/>
              <w:tabs>
                <w:tab w:val="clear" w:pos="708"/>
                <w:tab w:val="left" w:pos="275" w:leader="none"/>
              </w:tabs>
              <w:snapToGrid w:val="false"/>
              <w:spacing w:lineRule="auto" w:line="254"/>
              <w:rPr>
                <w:rFonts w:eastAsia="DejaVu LGC Sans;MS Gothic"/>
                <w:i/>
                <w:i/>
                <w:color w:val="FFFFFF"/>
                <w:sz w:val="12"/>
                <w:szCs w:val="12"/>
                <w:lang w:eastAsia="ar-SA"/>
              </w:rPr>
            </w:pPr>
            <w:r>
              <w:rPr>
                <w:rFonts w:eastAsia="DejaVu LGC Sans;MS Gothic"/>
                <w:i/>
                <w:color w:val="FFFFFF"/>
                <w:sz w:val="12"/>
                <w:szCs w:val="12"/>
                <w:lang w:eastAsia="ar-SA"/>
              </w:rPr>
            </w:r>
          </w:p>
        </w:tc>
        <w:tc>
          <w:tcPr>
            <w:tcW w:w="4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b/>
                <w:i/>
                <w:i/>
                <w:color w:val="002060"/>
                <w:sz w:val="20"/>
                <w:szCs w:val="12"/>
                <w:lang w:eastAsia="ar-SA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  <w:szCs w:val="12"/>
                <w:lang w:eastAsia="ar-SA"/>
              </w:rPr>
            </w:r>
          </w:p>
        </w:tc>
        <w:tc>
          <w:tcPr>
            <w:tcW w:w="60" w:type="dxa"/>
            <w:tcBorders/>
            <w:tcMar>
              <w:left w:w="0" w:type="dxa"/>
              <w:right w:w="0" w:type="dxa"/>
            </w:tcMar>
          </w:tcPr>
          <w:p>
            <w:pPr>
              <w:pStyle w:val="Normal"/>
              <w:snapToGrid w:val="false"/>
              <w:rPr>
                <w:rFonts w:eastAsia="DejaVu LGC Sans;MS Gothic"/>
                <w:b/>
                <w:i/>
                <w:i/>
                <w:color w:val="002060"/>
                <w:sz w:val="20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</w:rPr>
            </w:r>
          </w:p>
        </w:tc>
      </w:tr>
      <w:tr>
        <w:trPr>
          <w:trHeight w:val="567" w:hRule="atLeast"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eastAsia="DejaVu LGC Sans;MS Gothic"/>
                <w:sz w:val="20"/>
              </w:rPr>
            </w:pPr>
            <w:bookmarkStart w:id="57" w:name="_Hlk1247358"/>
            <w:bookmarkStart w:id="58" w:name="OLE_LINK382"/>
            <w:bookmarkStart w:id="59" w:name="OLE_LINK367"/>
            <w:bookmarkEnd w:id="57"/>
            <w:bookmarkEnd w:id="58"/>
            <w:bookmarkEnd w:id="59"/>
            <w:r>
              <w:rPr>
                <w:rFonts w:eastAsia="DejaVu LGC Sans;MS Gothic"/>
                <w:sz w:val="20"/>
              </w:rPr>
              <w:t>2.5.</w:t>
            </w: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rPr>
                <w:rFonts w:eastAsia="DejaVu LGC Sans;MS Gothic"/>
                <w:sz w:val="20"/>
              </w:rPr>
            </w:pPr>
            <w:r>
              <w:rPr>
                <w:rFonts w:eastAsia="DejaVu LGC Sans;MS Gothic"/>
                <w:sz w:val="20"/>
              </w:rPr>
              <w:t>Проведение публичных слушаний</w:t>
            </w:r>
          </w:p>
        </w:tc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1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D9D9D9" w:val="clear"/>
          </w:tcPr>
          <w:p>
            <w:pPr>
              <w:pStyle w:val="Normal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Без финансирования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5E5E5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9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2F2F2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2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Courier New"/>
                <w:color w:val="002060"/>
                <w:sz w:val="20"/>
                <w:lang w:eastAsia="ar-SA"/>
              </w:rPr>
            </w:pPr>
            <w:r>
              <w:rPr>
                <w:rFonts w:eastAsia="Courier New"/>
                <w:color w:val="002060"/>
                <w:sz w:val="20"/>
                <w:lang w:eastAsia="ar-SA"/>
              </w:rPr>
              <w:t>Реализация права населения на участие в осуществлении местного самоуправления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Courier New"/>
                <w:color w:val="002060"/>
                <w:sz w:val="20"/>
                <w:lang w:eastAsia="ar-SA"/>
              </w:rPr>
            </w:pPr>
            <w:r>
              <w:rPr>
                <w:rFonts w:eastAsia="Courier New"/>
                <w:color w:val="002060"/>
                <w:sz w:val="20"/>
                <w:lang w:eastAsia="ar-SA"/>
              </w:rPr>
            </w:r>
          </w:p>
          <w:p>
            <w:pPr>
              <w:pStyle w:val="Normal"/>
              <w:widowControl w:val="false"/>
              <w:numPr>
                <w:ilvl w:val="0"/>
                <w:numId w:val="2"/>
              </w:numPr>
              <w:tabs>
                <w:tab w:val="clear" w:pos="708"/>
                <w:tab w:val="left" w:pos="177" w:leader="none"/>
              </w:tabs>
              <w:suppressAutoHyphens w:val="true"/>
              <w:snapToGrid w:val="false"/>
              <w:ind w:firstLine="177" w:left="0" w:right="0"/>
              <w:jc w:val="both"/>
              <w:rPr>
                <w:rFonts w:eastAsia="Courier New"/>
                <w:color w:val="002060"/>
                <w:sz w:val="20"/>
                <w:lang w:eastAsia="ar-SA"/>
              </w:rPr>
            </w:pPr>
            <w:r>
              <w:rPr>
                <w:rFonts w:eastAsia="Courier New"/>
                <w:color w:val="002060"/>
                <w:sz w:val="20"/>
                <w:lang w:eastAsia="ar-SA"/>
              </w:rPr>
              <w:t>Одной из форм участия населения в решении вопросов местного значения являются публичные слушания. Публичные слушания проводятся для обсуждения проектов муниципальных правовых актов. В определенных Законом случаях публичные слушания представляют собой обязательную стадию обсуждения муниципальных правовых актов по вопросам местного значения</w:t>
            </w:r>
          </w:p>
          <w:p>
            <w:pPr>
              <w:pStyle w:val="Normal"/>
              <w:widowControl w:val="false"/>
              <w:numPr>
                <w:ilvl w:val="0"/>
                <w:numId w:val="2"/>
              </w:numPr>
              <w:tabs>
                <w:tab w:val="clear" w:pos="708"/>
                <w:tab w:val="left" w:pos="177" w:leader="none"/>
              </w:tabs>
              <w:suppressAutoHyphens w:val="true"/>
              <w:snapToGrid w:val="false"/>
              <w:ind w:firstLine="177" w:left="0" w:right="0"/>
              <w:jc w:val="both"/>
              <w:rPr>
                <w:rFonts w:eastAsia="Courier New"/>
                <w:color w:val="002060"/>
                <w:sz w:val="20"/>
                <w:lang w:eastAsia="ar-SA"/>
              </w:rPr>
            </w:pPr>
            <w:bookmarkStart w:id="60" w:name="OLE_LINK313"/>
            <w:bookmarkStart w:id="61" w:name="OLE_LINK312"/>
            <w:bookmarkStart w:id="62" w:name="OLE_LINK311"/>
            <w:r>
              <w:rPr>
                <w:rFonts w:eastAsia="Courier New"/>
                <w:color w:val="002060"/>
                <w:sz w:val="20"/>
                <w:lang w:eastAsia="ar-SA"/>
              </w:rPr>
              <w:t xml:space="preserve">Муниципальное правовое регулирование в данной области МСУ осуществляется </w:t>
            </w:r>
          </w:p>
          <w:p>
            <w:pPr>
              <w:pStyle w:val="Normal"/>
              <w:widowControl w:val="false"/>
              <w:suppressAutoHyphens w:val="true"/>
              <w:snapToGrid w:val="false"/>
              <w:ind w:firstLine="138" w:left="39" w:right="0"/>
              <w:jc w:val="both"/>
              <w:rPr>
                <w:rFonts w:eastAsia="Courier New"/>
                <w:color w:val="002060"/>
                <w:sz w:val="20"/>
                <w:lang w:eastAsia="ar-SA"/>
              </w:rPr>
            </w:pPr>
            <w:bookmarkStart w:id="63" w:name="OLE_LINK313"/>
            <w:bookmarkStart w:id="64" w:name="OLE_LINK312"/>
            <w:bookmarkStart w:id="65" w:name="OLE_LINK311"/>
            <w:r>
              <w:rPr>
                <w:rFonts w:eastAsia="Courier New"/>
                <w:color w:val="002060"/>
                <w:sz w:val="20"/>
                <w:lang w:eastAsia="ar-SA"/>
              </w:rPr>
              <w:t xml:space="preserve">- Решением совета депутатов от 25.09.2007№25 </w:t>
            </w:r>
            <w:bookmarkEnd w:id="63"/>
            <w:bookmarkEnd w:id="64"/>
            <w:bookmarkEnd w:id="65"/>
            <w:r>
              <w:rPr>
                <w:rFonts w:eastAsia="Courier New"/>
                <w:color w:val="002060"/>
                <w:sz w:val="20"/>
                <w:lang w:eastAsia="ar-SA"/>
              </w:rPr>
              <w:t xml:space="preserve">«Об утверждении Положения «Порядок организации и проведения публичных слушаний в муниципальном образовании «Светогорское городское поселение»; </w:t>
            </w:r>
            <w:bookmarkStart w:id="66" w:name="OLE_LINK54"/>
            <w:bookmarkStart w:id="67" w:name="OLE_LINK49"/>
          </w:p>
          <w:p>
            <w:pPr>
              <w:pStyle w:val="Normal"/>
              <w:widowControl w:val="false"/>
              <w:suppressAutoHyphens w:val="true"/>
              <w:snapToGrid w:val="false"/>
              <w:ind w:firstLine="138" w:left="39" w:right="0"/>
              <w:jc w:val="both"/>
              <w:rPr/>
            </w:pPr>
            <w:r>
              <w:rPr>
                <w:rFonts w:eastAsia="Courier New"/>
                <w:color w:val="002060"/>
                <w:sz w:val="20"/>
                <w:lang w:eastAsia="ar-SA"/>
              </w:rPr>
              <w:t xml:space="preserve">- Решением совета депутатов </w:t>
            </w:r>
            <w:bookmarkEnd w:id="66"/>
            <w:bookmarkEnd w:id="67"/>
            <w:r>
              <w:rPr>
                <w:rFonts w:eastAsia="Courier New"/>
                <w:color w:val="002060"/>
                <w:sz w:val="20"/>
                <w:lang w:eastAsia="ar-SA"/>
              </w:rPr>
              <w:t xml:space="preserve">от 20.11.2012 №46 "Об утверждения новой редакции Порядка организации и проведения публичных слушаний по вопросу изменения вида разрешенного исполнения земельных участков и объектов капитального строительства", </w:t>
            </w:r>
          </w:p>
          <w:p>
            <w:pPr>
              <w:pStyle w:val="Normal"/>
              <w:widowControl w:val="false"/>
              <w:suppressAutoHyphens w:val="true"/>
              <w:snapToGrid w:val="false"/>
              <w:ind w:left="39" w:right="0"/>
              <w:jc w:val="both"/>
              <w:rPr/>
            </w:pPr>
            <w:r>
              <w:rPr>
                <w:rFonts w:eastAsia="Courier New"/>
                <w:color w:val="002060"/>
                <w:sz w:val="20"/>
                <w:lang w:eastAsia="ar-SA"/>
              </w:rPr>
              <w:t>- Решением совета депутатов от 17.07.2018 № 25 «Об утверждении Положения о организации и проведении публичных слушаний по вопросам градостроительной  деятельности в муниципальном образовании Светогорское городское поселение» Выборгского района Ленинградской области (с изм. от 19.05.2020 № 16, от 18.10.2022 №39)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Courier New"/>
                <w:color w:val="002060"/>
                <w:sz w:val="20"/>
                <w:lang w:eastAsia="ar-SA"/>
              </w:rPr>
            </w:pPr>
            <w:r>
              <w:rPr>
                <w:rFonts w:eastAsia="Courier New"/>
                <w:color w:val="002060"/>
                <w:sz w:val="20"/>
                <w:lang w:eastAsia="ar-SA"/>
              </w:rPr>
            </w:r>
          </w:p>
          <w:p>
            <w:pPr>
              <w:pStyle w:val="Normal"/>
              <w:snapToGrid w:val="false"/>
              <w:ind w:firstLine="284" w:left="168" w:right="0"/>
              <w:jc w:val="both"/>
              <w:rPr>
                <w:rFonts w:eastAsia="Courier New"/>
                <w:b/>
                <w:color w:val="002060"/>
                <w:sz w:val="20"/>
                <w:lang w:eastAsia="ar-SA"/>
              </w:rPr>
            </w:pPr>
            <w:r>
              <w:rPr>
                <w:rFonts w:eastAsia="Courier New"/>
                <w:b/>
                <w:color w:val="002060"/>
                <w:sz w:val="20"/>
                <w:lang w:eastAsia="ar-SA"/>
              </w:rPr>
              <w:t xml:space="preserve">Публичные слушания </w:t>
            </w:r>
          </w:p>
          <w:p>
            <w:pPr>
              <w:pStyle w:val="Normal"/>
              <w:snapToGrid w:val="false"/>
              <w:ind w:left="168" w:right="0"/>
              <w:jc w:val="both"/>
              <w:rPr>
                <w:rFonts w:eastAsia="Courier New"/>
                <w:b/>
                <w:color w:val="002060"/>
                <w:sz w:val="20"/>
                <w:lang w:eastAsia="ar-SA"/>
              </w:rPr>
            </w:pPr>
            <w:r>
              <w:rPr>
                <w:rFonts w:eastAsia="Courier New"/>
                <w:b/>
                <w:color w:val="002060"/>
                <w:sz w:val="20"/>
                <w:lang w:eastAsia="ar-SA"/>
              </w:rPr>
              <w:t>в 1 полугодии 2024 года – 3</w:t>
            </w:r>
          </w:p>
          <w:p>
            <w:pPr>
              <w:pStyle w:val="Normal"/>
              <w:snapToGrid w:val="false"/>
              <w:ind w:left="168" w:right="0"/>
              <w:jc w:val="both"/>
              <w:rPr>
                <w:rFonts w:eastAsia="Courier New"/>
                <w:b/>
                <w:color w:val="002060"/>
                <w:sz w:val="20"/>
                <w:lang w:eastAsia="ar-SA"/>
              </w:rPr>
            </w:pPr>
            <w:r>
              <w:rPr>
                <w:rFonts w:eastAsia="Courier New"/>
                <w:b/>
                <w:color w:val="002060"/>
                <w:sz w:val="20"/>
                <w:lang w:eastAsia="ar-SA"/>
              </w:rPr>
            </w:r>
          </w:p>
          <w:p>
            <w:pPr>
              <w:pStyle w:val="Normal"/>
              <w:snapToGrid w:val="false"/>
              <w:ind w:firstLine="284" w:left="168" w:right="0"/>
              <w:jc w:val="both"/>
              <w:rPr>
                <w:rFonts w:eastAsia="Courier New"/>
                <w:color w:val="002060"/>
                <w:sz w:val="20"/>
                <w:lang w:eastAsia="ar-SA"/>
              </w:rPr>
            </w:pPr>
            <w:r>
              <w:rPr>
                <w:rFonts w:eastAsia="Courier New"/>
                <w:color w:val="002060"/>
                <w:sz w:val="20"/>
                <w:lang w:eastAsia="ar-SA"/>
              </w:rPr>
              <w:t>03.04.2024 - Публичные слушания по рассмотрению отчета об исполнении бюджета муниципального образования «Светогорское городское поселение» Выборгского района Ленинградской области за 2023 год.</w:t>
            </w:r>
          </w:p>
          <w:p>
            <w:pPr>
              <w:pStyle w:val="Normal"/>
              <w:snapToGrid w:val="false"/>
              <w:ind w:firstLine="426" w:left="168" w:right="0"/>
              <w:jc w:val="both"/>
              <w:rPr>
                <w:rFonts w:eastAsia="Courier New"/>
                <w:color w:val="002060"/>
                <w:sz w:val="20"/>
                <w:lang w:eastAsia="ar-SA"/>
              </w:rPr>
            </w:pPr>
            <w:r>
              <w:rPr>
                <w:rFonts w:eastAsia="Courier New"/>
                <w:color w:val="002060"/>
                <w:sz w:val="20"/>
                <w:lang w:eastAsia="ar-SA"/>
              </w:rPr>
              <w:t>19.06.2024 – Публичные слушания по схеме расположения земельного участка на кадастровом плане территории, площадью 1200,0 кв. м., расположенного по адресу: Ленинградская область, Выборгский гп. Лесогорский, ул. Ленинградская, д. 53, под многоквартирный жилой дом.</w:t>
            </w:r>
          </w:p>
          <w:p>
            <w:pPr>
              <w:pStyle w:val="Normal"/>
              <w:snapToGrid w:val="false"/>
              <w:ind w:firstLine="426" w:left="168" w:right="0"/>
              <w:jc w:val="both"/>
              <w:rPr/>
            </w:pPr>
            <w:r>
              <w:rPr>
                <w:rFonts w:eastAsia="Courier New"/>
                <w:color w:val="002060"/>
                <w:sz w:val="20"/>
                <w:lang w:eastAsia="ar-SA"/>
              </w:rPr>
              <w:t>29.06.2024 - Публичные слушания по проекту актуализации схемы теплоснабжения муниципального образования «Светогорское городское поселение» Выборгского Ленинградской области на 2025 год.</w:t>
            </w:r>
          </w:p>
          <w:p>
            <w:pPr>
              <w:pStyle w:val="Normal"/>
              <w:snapToGrid w:val="false"/>
              <w:ind w:left="168" w:right="0"/>
              <w:jc w:val="both"/>
              <w:rPr>
                <w:rFonts w:eastAsia="Courier New"/>
                <w:color w:val="002060"/>
                <w:sz w:val="20"/>
                <w:lang w:eastAsia="ar-SA"/>
              </w:rPr>
            </w:pPr>
            <w:r>
              <w:rPr>
                <w:rFonts w:eastAsia="Courier New"/>
                <w:color w:val="002060"/>
                <w:sz w:val="20"/>
                <w:lang w:eastAsia="ar-SA"/>
              </w:rPr>
            </w:r>
          </w:p>
          <w:p>
            <w:pPr>
              <w:pStyle w:val="Normal"/>
              <w:snapToGrid w:val="false"/>
              <w:ind w:left="168" w:right="0"/>
              <w:jc w:val="both"/>
              <w:rPr>
                <w:rFonts w:eastAsia="Courier New"/>
                <w:color w:val="002060"/>
                <w:sz w:val="20"/>
                <w:lang w:eastAsia="ar-SA"/>
              </w:rPr>
            </w:pPr>
            <w:r>
              <w:rPr>
                <w:rFonts w:eastAsia="Courier New"/>
                <w:color w:val="002060"/>
                <w:sz w:val="20"/>
                <w:lang w:eastAsia="ar-SA"/>
              </w:rPr>
            </w:r>
          </w:p>
          <w:p>
            <w:pPr>
              <w:pStyle w:val="Normal"/>
              <w:snapToGrid w:val="false"/>
              <w:ind w:left="173" w:right="0"/>
              <w:jc w:val="both"/>
              <w:rPr>
                <w:rFonts w:eastAsia="Courier New"/>
                <w:color w:val="002060"/>
                <w:sz w:val="20"/>
                <w:lang w:eastAsia="ar-SA"/>
              </w:rPr>
            </w:pPr>
            <w:r>
              <w:rPr>
                <w:rFonts w:eastAsia="Courier New"/>
                <w:color w:val="002060"/>
                <w:sz w:val="20"/>
                <w:lang w:eastAsia="ar-SA"/>
              </w:rPr>
            </w:r>
          </w:p>
          <w:p>
            <w:pPr>
              <w:pStyle w:val="Normal"/>
              <w:snapToGrid w:val="false"/>
              <w:ind w:left="173" w:right="0"/>
              <w:jc w:val="both"/>
              <w:rPr>
                <w:rFonts w:eastAsia="Courier New"/>
                <w:color w:val="002060"/>
                <w:sz w:val="20"/>
                <w:lang w:eastAsia="ar-SA"/>
              </w:rPr>
            </w:pPr>
            <w:r>
              <w:rPr>
                <w:rFonts w:eastAsia="Courier New"/>
                <w:color w:val="002060"/>
                <w:sz w:val="20"/>
                <w:lang w:eastAsia="ar-SA"/>
              </w:rPr>
            </w:r>
          </w:p>
        </w:tc>
        <w:tc>
          <w:tcPr>
            <w:tcW w:w="4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  <w:lang w:eastAsia="ar-SA"/>
              </w:rPr>
            </w:r>
          </w:p>
        </w:tc>
        <w:tc>
          <w:tcPr>
            <w:tcW w:w="60" w:type="dxa"/>
            <w:tcBorders/>
            <w:tcMar>
              <w:left w:w="0" w:type="dxa"/>
              <w:right w:w="0" w:type="dxa"/>
            </w:tcMar>
          </w:tcPr>
          <w:p>
            <w:pPr>
              <w:pStyle w:val="Normal"/>
              <w:snapToGrid w:val="false"/>
              <w:rPr>
                <w:rFonts w:eastAsia="DejaVu LGC Sans;MS Gothic"/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  <w:lang w:eastAsia="ar-SA"/>
              </w:rPr>
            </w:r>
          </w:p>
        </w:tc>
      </w:tr>
      <w:tr>
        <w:trPr>
          <w:trHeight w:val="641" w:hRule="atLeast"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eastAsia="DejaVu LGC Sans;MS Gothic"/>
                <w:sz w:val="20"/>
              </w:rPr>
            </w:pPr>
            <w:r>
              <w:rPr>
                <w:rFonts w:eastAsia="DejaVu LGC Sans;MS Gothic"/>
                <w:sz w:val="20"/>
              </w:rPr>
              <w:t>2.6.</w:t>
            </w: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rPr>
                <w:rFonts w:eastAsia="DejaVu LGC Sans;MS Gothic"/>
                <w:sz w:val="20"/>
              </w:rPr>
            </w:pPr>
            <w:r>
              <w:rPr>
                <w:rFonts w:eastAsia="DejaVu LGC Sans;MS Gothic"/>
                <w:sz w:val="20"/>
              </w:rPr>
              <w:t>Проведение опроса населения</w:t>
            </w:r>
          </w:p>
        </w:tc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1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D9D9D9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Без финансирования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5E5E5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9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2F2F2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val="en-US"/>
              </w:rPr>
            </w:pPr>
            <w:r>
              <w:rPr>
                <w:rFonts w:eastAsia="DejaVu LGC Sans;MS Gothic"/>
                <w:sz w:val="16"/>
                <w:szCs w:val="16"/>
                <w:lang w:val="en-US"/>
              </w:rPr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val="en-US"/>
              </w:rPr>
            </w:pPr>
            <w:r>
              <w:rPr>
                <w:rFonts w:eastAsia="DejaVu LGC Sans;MS Gothic"/>
                <w:sz w:val="16"/>
                <w:szCs w:val="16"/>
                <w:lang w:val="en-US"/>
              </w:rPr>
            </w:r>
          </w:p>
        </w:tc>
        <w:tc>
          <w:tcPr>
            <w:tcW w:w="2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i/>
                <w:i/>
                <w:color w:val="002060"/>
                <w:sz w:val="20"/>
              </w:rPr>
            </w:pPr>
            <w:r>
              <w:rPr>
                <w:b/>
                <w:i/>
                <w:color w:val="002060"/>
                <w:sz w:val="20"/>
              </w:rPr>
              <w:t>Реализация права населения на участие в осуществлении местного самоуправления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b/>
                <w:i/>
                <w:color w:val="002060"/>
                <w:sz w:val="20"/>
                <w:lang w:eastAsia="ar-SA"/>
              </w:rPr>
            </w:r>
          </w:p>
          <w:p>
            <w:pPr>
              <w:pStyle w:val="Normal"/>
              <w:widowControl w:val="false"/>
              <w:numPr>
                <w:ilvl w:val="0"/>
                <w:numId w:val="6"/>
              </w:numPr>
              <w:suppressAutoHyphens w:val="true"/>
              <w:snapToGrid w:val="false"/>
              <w:ind w:firstLine="326" w:left="34" w:right="0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>К формам непосредственной демократии относится такая форма как опрос, которая служит выявлению общественного мнения, позволяет органам местного самоуправления принимать решения с учетом мнения и интересов большинства населения. С помощью форм непосредственной демократии выявляется мнение населения по вопросу, решаемому окончательно соответствующим органом муниципальной власти.</w:t>
            </w:r>
          </w:p>
          <w:p>
            <w:pPr>
              <w:pStyle w:val="Normal"/>
              <w:widowControl w:val="false"/>
              <w:numPr>
                <w:ilvl w:val="0"/>
                <w:numId w:val="6"/>
              </w:numPr>
              <w:suppressAutoHyphens w:val="true"/>
              <w:snapToGrid w:val="false"/>
              <w:ind w:firstLine="326" w:left="34" w:right="0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 xml:space="preserve">Муниципальное правовое регулирование в данной области МСУ осуществляется Решением совета депутатов </w:t>
            </w:r>
            <w:r>
              <w:rPr>
                <w:color w:val="002060"/>
                <w:sz w:val="20"/>
                <w:lang w:eastAsia="ar-SA"/>
              </w:rPr>
              <w:t>от 18.06.2019 №26</w:t>
            </w:r>
            <w:r>
              <w:rPr>
                <w:sz w:val="20"/>
                <w:lang w:eastAsia="ar-SA"/>
              </w:rPr>
              <w:t xml:space="preserve"> «Об утверждении Положения о порядке проведения опроса граждан в муниципальном образовании «Светогорское городское поселение» Выборгского района Ленинградской области»</w:t>
            </w:r>
          </w:p>
          <w:p>
            <w:pPr>
              <w:pStyle w:val="Normal"/>
              <w:widowControl w:val="false"/>
              <w:numPr>
                <w:ilvl w:val="0"/>
                <w:numId w:val="6"/>
              </w:numPr>
              <w:suppressAutoHyphens w:val="true"/>
              <w:snapToGrid w:val="false"/>
              <w:ind w:firstLine="326" w:left="34" w:right="0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>Не относятся к опросам в понимании ст. 31 Федерального закона 131-ФЗ различного вида социологические исследования, анкетирования населения</w:t>
            </w:r>
          </w:p>
          <w:p>
            <w:pPr>
              <w:pStyle w:val="Normal"/>
              <w:widowControl w:val="false"/>
              <w:numPr>
                <w:ilvl w:val="0"/>
                <w:numId w:val="6"/>
              </w:numPr>
              <w:suppressAutoHyphens w:val="true"/>
              <w:snapToGrid w:val="false"/>
              <w:ind w:firstLine="326" w:left="34" w:right="0"/>
              <w:jc w:val="both"/>
              <w:rPr>
                <w:sz w:val="20"/>
                <w:lang w:eastAsia="ar-SA"/>
              </w:rPr>
            </w:pPr>
            <w:r>
              <w:rPr>
                <w:color w:val="002060"/>
                <w:sz w:val="20"/>
                <w:lang w:eastAsia="ar-SA"/>
              </w:rPr>
              <w:t>В 1 полугодии  2024 года</w:t>
            </w:r>
            <w:r>
              <w:rPr>
                <w:sz w:val="20"/>
                <w:lang w:eastAsia="ar-SA"/>
              </w:rPr>
              <w:t xml:space="preserve"> опросы населения не проводились.</w:t>
            </w:r>
          </w:p>
        </w:tc>
        <w:tc>
          <w:tcPr>
            <w:tcW w:w="4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b/>
                <w:i/>
                <w:color w:val="002060"/>
                <w:sz w:val="20"/>
                <w:lang w:eastAsia="ar-SA"/>
              </w:rPr>
            </w:r>
          </w:p>
        </w:tc>
        <w:tc>
          <w:tcPr>
            <w:tcW w:w="60" w:type="dxa"/>
            <w:tcBorders/>
            <w:tcMar>
              <w:left w:w="0" w:type="dxa"/>
              <w:right w:w="0" w:type="dxa"/>
            </w:tcMar>
          </w:tcPr>
          <w:p>
            <w:pPr>
              <w:pStyle w:val="Normal"/>
              <w:snapToGrid w:val="false"/>
              <w:rPr>
                <w:rFonts w:eastAsia="DejaVu LGC Sans;MS Gothic"/>
                <w:b/>
                <w:i/>
                <w:i/>
                <w:color w:val="002060"/>
                <w:sz w:val="20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</w:rPr>
            </w:r>
          </w:p>
        </w:tc>
      </w:tr>
      <w:tr>
        <w:trPr>
          <w:trHeight w:val="567" w:hRule="atLeast"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eastAsia="DejaVu LGC Sans;MS Gothic"/>
                <w:sz w:val="20"/>
              </w:rPr>
            </w:pPr>
            <w:r>
              <w:rPr>
                <w:rFonts w:eastAsia="DejaVu LGC Sans;MS Gothic"/>
                <w:sz w:val="20"/>
              </w:rPr>
              <w:t>2.7.</w:t>
            </w: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rPr>
                <w:rFonts w:eastAsia="DejaVu LGC Sans;MS Gothic"/>
                <w:sz w:val="20"/>
              </w:rPr>
            </w:pPr>
            <w:r>
              <w:rPr>
                <w:rFonts w:eastAsia="DejaVu LGC Sans;MS Gothic"/>
                <w:sz w:val="20"/>
              </w:rPr>
              <w:t>Обращения граждан в органы местного самоуправления</w:t>
            </w:r>
          </w:p>
        </w:tc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1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D9D9D9" w:val="clear"/>
          </w:tcPr>
          <w:p>
            <w:pPr>
              <w:pStyle w:val="Normal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Без финансирования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5E5E5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9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2F2F2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2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i/>
                <w:i/>
                <w:color w:val="002060"/>
                <w:sz w:val="20"/>
              </w:rPr>
            </w:pPr>
            <w:r>
              <w:rPr>
                <w:b/>
                <w:i/>
                <w:color w:val="002060"/>
                <w:sz w:val="20"/>
              </w:rPr>
              <w:t>Реализация права населения на участие в осуществлении местного самоуправления</w:t>
            </w:r>
          </w:p>
          <w:p>
            <w:pPr>
              <w:pStyle w:val="Normal"/>
              <w:widowControl w:val="false"/>
              <w:numPr>
                <w:ilvl w:val="0"/>
                <w:numId w:val="6"/>
              </w:numPr>
              <w:suppressAutoHyphens w:val="true"/>
              <w:snapToGrid w:val="false"/>
              <w:ind w:firstLine="310" w:left="34" w:right="0"/>
              <w:jc w:val="both"/>
              <w:rPr>
                <w:sz w:val="20"/>
                <w:lang w:eastAsia="ar-SA"/>
              </w:rPr>
            </w:pPr>
            <w:bookmarkStart w:id="68" w:name="OLE_LINK90"/>
            <w:r>
              <w:rPr>
                <w:sz w:val="20"/>
                <w:lang w:eastAsia="ar-SA"/>
              </w:rPr>
              <w:t xml:space="preserve">Муниципальное правовое регулирование в данной области МСУ осуществлялось </w:t>
            </w:r>
            <w:bookmarkEnd w:id="68"/>
            <w:r>
              <w:rPr>
                <w:sz w:val="20"/>
                <w:lang w:eastAsia="ar-SA"/>
              </w:rPr>
              <w:t xml:space="preserve">Административным регламентом предоставления муниципальной услуги «Рассмотрение обращений граждан в администрации МО «Светогорское городское поселение», утвержденным постановлением администрации от 06.03.2014 №58. (утратил силу постановлением администрации от 20.12.2023 №558) </w:t>
            </w:r>
          </w:p>
          <w:p>
            <w:pPr>
              <w:pStyle w:val="Normal"/>
              <w:widowControl w:val="false"/>
              <w:numPr>
                <w:ilvl w:val="0"/>
                <w:numId w:val="6"/>
              </w:numPr>
              <w:suppressAutoHyphens w:val="true"/>
              <w:snapToGrid w:val="false"/>
              <w:ind w:firstLine="310" w:left="34" w:right="0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>Рассмотрение обращений граждан в администрации осуществляется в соответствии с Федеральным законом "О порядке рассмотрения обращений граждан Российской Федерации" от 02.05.2006 № 59-ФЗ, а также инструкцией по делопроизводству, утвержденной распоряжением администрации от 11.03.2012 № 48 (с изм. от 30.12.2022 №171) (раздел 9).</w:t>
            </w:r>
          </w:p>
          <w:p>
            <w:pPr>
              <w:pStyle w:val="Normal"/>
              <w:widowControl w:val="false"/>
              <w:suppressAutoHyphens w:val="true"/>
              <w:snapToGrid w:val="false"/>
              <w:ind w:left="360" w:right="0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</w:r>
          </w:p>
          <w:p>
            <w:pPr>
              <w:pStyle w:val="Normal"/>
              <w:widowControl w:val="false"/>
              <w:numPr>
                <w:ilvl w:val="0"/>
                <w:numId w:val="6"/>
              </w:numPr>
              <w:suppressAutoHyphens w:val="true"/>
              <w:snapToGrid w:val="false"/>
              <w:ind w:firstLine="326" w:left="34" w:right="0"/>
              <w:jc w:val="both"/>
              <w:rPr>
                <w:color w:val="002060"/>
                <w:sz w:val="20"/>
                <w:lang w:eastAsia="ar-SA"/>
              </w:rPr>
            </w:pPr>
            <w:r>
              <w:rPr>
                <w:b/>
                <w:color w:val="002060"/>
                <w:sz w:val="20"/>
                <w:lang w:eastAsia="ar-SA"/>
              </w:rPr>
              <w:t>За 1 полугодие 2024 года в администрацию поступило 211</w:t>
            </w:r>
            <w:r>
              <w:rPr>
                <w:color w:val="002060"/>
                <w:sz w:val="20"/>
                <w:lang w:eastAsia="ar-SA"/>
              </w:rPr>
              <w:t xml:space="preserve"> письменных обращений, в том числе 110 (52,13%) в электронной форме, 19 (9%) коллективных.</w:t>
            </w:r>
          </w:p>
          <w:p>
            <w:pPr>
              <w:pStyle w:val="Normal"/>
              <w:widowControl w:val="false"/>
              <w:numPr>
                <w:ilvl w:val="0"/>
                <w:numId w:val="6"/>
              </w:numPr>
              <w:tabs>
                <w:tab w:val="clear" w:pos="708"/>
                <w:tab w:val="left" w:pos="234" w:leader="none"/>
              </w:tabs>
              <w:suppressAutoHyphens w:val="true"/>
              <w:snapToGrid w:val="false"/>
              <w:ind w:hanging="34" w:left="34" w:right="0"/>
              <w:jc w:val="both"/>
              <w:rPr>
                <w:color w:val="002060"/>
                <w:sz w:val="20"/>
                <w:lang w:eastAsia="ar-SA"/>
              </w:rPr>
            </w:pPr>
            <w:r>
              <w:rPr>
                <w:color w:val="002060"/>
                <w:sz w:val="20"/>
                <w:lang w:eastAsia="ar-SA"/>
              </w:rPr>
              <w:t>По тематике обращений:</w:t>
            </w:r>
          </w:p>
          <w:p>
            <w:pPr>
              <w:pStyle w:val="Normal"/>
              <w:widowControl w:val="false"/>
              <w:numPr>
                <w:ilvl w:val="0"/>
                <w:numId w:val="5"/>
              </w:numPr>
              <w:tabs>
                <w:tab w:val="clear" w:pos="708"/>
                <w:tab w:val="left" w:pos="234" w:leader="none"/>
              </w:tabs>
              <w:suppressAutoHyphens w:val="true"/>
              <w:snapToGrid w:val="false"/>
              <w:ind w:hanging="34" w:left="68" w:right="0"/>
              <w:jc w:val="both"/>
              <w:rPr>
                <w:color w:val="002060"/>
                <w:sz w:val="20"/>
                <w:lang w:eastAsia="ar-SA"/>
              </w:rPr>
            </w:pPr>
            <w:r>
              <w:rPr>
                <w:color w:val="002060"/>
                <w:sz w:val="20"/>
                <w:lang w:val="en-US" w:eastAsia="ar-SA"/>
              </w:rPr>
              <w:t>ЖКХ</w:t>
            </w:r>
            <w:r>
              <w:rPr>
                <w:color w:val="002060"/>
                <w:sz w:val="20"/>
                <w:lang w:eastAsia="ar-SA"/>
              </w:rPr>
              <w:t xml:space="preserve"> - 72 (34,12%)</w:t>
            </w:r>
          </w:p>
          <w:p>
            <w:pPr>
              <w:pStyle w:val="Normal"/>
              <w:widowControl w:val="false"/>
              <w:numPr>
                <w:ilvl w:val="0"/>
                <w:numId w:val="5"/>
              </w:numPr>
              <w:tabs>
                <w:tab w:val="clear" w:pos="708"/>
                <w:tab w:val="left" w:pos="234" w:leader="none"/>
              </w:tabs>
              <w:suppressAutoHyphens w:val="true"/>
              <w:snapToGrid w:val="false"/>
              <w:ind w:hanging="34" w:left="68" w:right="0"/>
              <w:jc w:val="both"/>
              <w:rPr>
                <w:color w:val="002060"/>
                <w:sz w:val="20"/>
                <w:lang w:eastAsia="ar-SA"/>
              </w:rPr>
            </w:pPr>
            <w:r>
              <w:rPr>
                <w:color w:val="002060"/>
                <w:sz w:val="20"/>
                <w:lang w:eastAsia="ar-SA"/>
              </w:rPr>
              <w:t>дорожно</w:t>
            </w:r>
            <w:r>
              <w:rPr>
                <w:color w:val="002060"/>
                <w:sz w:val="20"/>
                <w:lang w:val="en-US" w:eastAsia="ar-SA"/>
              </w:rPr>
              <w:t>е</w:t>
            </w:r>
            <w:r>
              <w:rPr>
                <w:color w:val="002060"/>
                <w:sz w:val="20"/>
                <w:lang w:eastAsia="ar-SA"/>
              </w:rPr>
              <w:t xml:space="preserve"> хозяйств</w:t>
            </w:r>
            <w:r>
              <w:rPr>
                <w:color w:val="002060"/>
                <w:sz w:val="20"/>
                <w:lang w:val="en-US" w:eastAsia="ar-SA"/>
              </w:rPr>
              <w:t>о</w:t>
            </w:r>
            <w:r>
              <w:rPr>
                <w:color w:val="002060"/>
                <w:sz w:val="20"/>
                <w:lang w:eastAsia="ar-SA"/>
              </w:rPr>
              <w:t xml:space="preserve"> - 28 (13,27%)</w:t>
            </w:r>
          </w:p>
          <w:p>
            <w:pPr>
              <w:pStyle w:val="Normal"/>
              <w:widowControl w:val="false"/>
              <w:numPr>
                <w:ilvl w:val="0"/>
                <w:numId w:val="5"/>
              </w:numPr>
              <w:tabs>
                <w:tab w:val="clear" w:pos="708"/>
                <w:tab w:val="left" w:pos="234" w:leader="none"/>
              </w:tabs>
              <w:suppressAutoHyphens w:val="true"/>
              <w:snapToGrid w:val="false"/>
              <w:ind w:hanging="34" w:left="68" w:right="0"/>
              <w:jc w:val="both"/>
              <w:rPr>
                <w:color w:val="002060"/>
                <w:sz w:val="20"/>
                <w:lang w:eastAsia="ar-SA"/>
              </w:rPr>
            </w:pPr>
            <w:r>
              <w:rPr>
                <w:color w:val="002060"/>
                <w:sz w:val="20"/>
                <w:lang w:val="en-US" w:eastAsia="ar-SA"/>
              </w:rPr>
              <w:t xml:space="preserve">ТЭК – </w:t>
            </w:r>
            <w:r>
              <w:rPr>
                <w:color w:val="002060"/>
                <w:sz w:val="20"/>
                <w:lang w:eastAsia="ar-SA"/>
              </w:rPr>
              <w:t>11</w:t>
            </w:r>
            <w:r>
              <w:rPr>
                <w:color w:val="002060"/>
                <w:sz w:val="20"/>
                <w:lang w:val="en-US" w:eastAsia="ar-SA"/>
              </w:rPr>
              <w:t xml:space="preserve"> (</w:t>
            </w:r>
            <w:r>
              <w:rPr>
                <w:color w:val="002060"/>
                <w:sz w:val="20"/>
                <w:lang w:eastAsia="ar-SA"/>
              </w:rPr>
              <w:t>5,21</w:t>
            </w:r>
            <w:r>
              <w:rPr>
                <w:color w:val="002060"/>
                <w:sz w:val="20"/>
                <w:lang w:val="en-US" w:eastAsia="ar-SA"/>
              </w:rPr>
              <w:t>%)</w:t>
            </w:r>
          </w:p>
          <w:p>
            <w:pPr>
              <w:pStyle w:val="Normal"/>
              <w:widowControl w:val="false"/>
              <w:numPr>
                <w:ilvl w:val="0"/>
                <w:numId w:val="5"/>
              </w:numPr>
              <w:tabs>
                <w:tab w:val="clear" w:pos="708"/>
                <w:tab w:val="left" w:pos="234" w:leader="none"/>
              </w:tabs>
              <w:suppressAutoHyphens w:val="true"/>
              <w:snapToGrid w:val="false"/>
              <w:ind w:hanging="34" w:left="68" w:right="0"/>
              <w:jc w:val="both"/>
              <w:rPr>
                <w:color w:val="002060"/>
                <w:sz w:val="20"/>
                <w:lang w:eastAsia="ar-SA"/>
              </w:rPr>
            </w:pPr>
            <w:r>
              <w:rPr>
                <w:color w:val="002060"/>
                <w:sz w:val="20"/>
                <w:lang w:val="en-US" w:eastAsia="ar-SA"/>
              </w:rPr>
              <w:t>Отходы –</w:t>
            </w:r>
            <w:r>
              <w:rPr>
                <w:color w:val="002060"/>
                <w:sz w:val="20"/>
                <w:lang w:eastAsia="ar-SA"/>
              </w:rPr>
              <w:t xml:space="preserve"> 16 (7,58</w:t>
            </w:r>
            <w:r>
              <w:rPr>
                <w:color w:val="002060"/>
                <w:sz w:val="20"/>
                <w:lang w:val="en-US" w:eastAsia="ar-SA"/>
              </w:rPr>
              <w:t>%</w:t>
            </w:r>
            <w:r>
              <w:rPr>
                <w:color w:val="002060"/>
                <w:sz w:val="20"/>
                <w:lang w:eastAsia="ar-SA"/>
              </w:rPr>
              <w:t>)</w:t>
            </w:r>
          </w:p>
          <w:p>
            <w:pPr>
              <w:pStyle w:val="Normal"/>
              <w:widowControl w:val="false"/>
              <w:numPr>
                <w:ilvl w:val="0"/>
                <w:numId w:val="5"/>
              </w:numPr>
              <w:tabs>
                <w:tab w:val="clear" w:pos="708"/>
                <w:tab w:val="left" w:pos="234" w:leader="none"/>
              </w:tabs>
              <w:suppressAutoHyphens w:val="true"/>
              <w:snapToGrid w:val="false"/>
              <w:ind w:hanging="34" w:left="68" w:right="0"/>
              <w:jc w:val="both"/>
              <w:rPr>
                <w:color w:val="002060"/>
                <w:sz w:val="20"/>
                <w:lang w:eastAsia="ar-SA"/>
              </w:rPr>
            </w:pPr>
            <w:r>
              <w:rPr>
                <w:color w:val="002060"/>
                <w:sz w:val="20"/>
                <w:lang w:val="en-US" w:eastAsia="ar-SA"/>
              </w:rPr>
              <w:t xml:space="preserve">Транспорт – </w:t>
            </w:r>
            <w:r>
              <w:rPr>
                <w:color w:val="002060"/>
                <w:sz w:val="20"/>
                <w:lang w:eastAsia="ar-SA"/>
              </w:rPr>
              <w:t xml:space="preserve">3 </w:t>
            </w:r>
            <w:r>
              <w:rPr>
                <w:color w:val="002060"/>
                <w:sz w:val="20"/>
                <w:lang w:val="en-US" w:eastAsia="ar-SA"/>
              </w:rPr>
              <w:t>(</w:t>
            </w:r>
            <w:r>
              <w:rPr>
                <w:color w:val="002060"/>
                <w:sz w:val="20"/>
                <w:lang w:eastAsia="ar-SA"/>
              </w:rPr>
              <w:t>1,42</w:t>
            </w:r>
            <w:r>
              <w:rPr>
                <w:color w:val="002060"/>
                <w:sz w:val="20"/>
                <w:lang w:val="en-US" w:eastAsia="ar-SA"/>
              </w:rPr>
              <w:t>%)</w:t>
            </w:r>
          </w:p>
          <w:p>
            <w:pPr>
              <w:pStyle w:val="Normal"/>
              <w:widowControl w:val="false"/>
              <w:numPr>
                <w:ilvl w:val="0"/>
                <w:numId w:val="5"/>
              </w:numPr>
              <w:tabs>
                <w:tab w:val="clear" w:pos="708"/>
                <w:tab w:val="left" w:pos="234" w:leader="none"/>
              </w:tabs>
              <w:suppressAutoHyphens w:val="true"/>
              <w:snapToGrid w:val="false"/>
              <w:ind w:hanging="34" w:left="68" w:right="0"/>
              <w:jc w:val="both"/>
              <w:rPr>
                <w:color w:val="002060"/>
                <w:sz w:val="20"/>
                <w:lang w:eastAsia="ar-SA"/>
              </w:rPr>
            </w:pPr>
            <w:r>
              <w:rPr>
                <w:color w:val="002060"/>
                <w:sz w:val="20"/>
                <w:lang w:eastAsia="ar-SA"/>
              </w:rPr>
              <w:t>Социальная защита (в т.ч. жилищные вопросы, ритуальные услуги) – 17 (8,06%)</w:t>
            </w:r>
          </w:p>
          <w:p>
            <w:pPr>
              <w:pStyle w:val="Normal"/>
              <w:widowControl w:val="false"/>
              <w:numPr>
                <w:ilvl w:val="0"/>
                <w:numId w:val="5"/>
              </w:numPr>
              <w:tabs>
                <w:tab w:val="clear" w:pos="708"/>
                <w:tab w:val="left" w:pos="234" w:leader="none"/>
              </w:tabs>
              <w:suppressAutoHyphens w:val="true"/>
              <w:snapToGrid w:val="false"/>
              <w:ind w:hanging="34" w:left="68" w:right="0"/>
              <w:jc w:val="both"/>
              <w:rPr>
                <w:color w:val="002060"/>
                <w:sz w:val="20"/>
                <w:lang w:eastAsia="ar-SA"/>
              </w:rPr>
            </w:pPr>
            <w:r>
              <w:rPr>
                <w:color w:val="002060"/>
                <w:sz w:val="20"/>
                <w:lang w:val="en-US" w:eastAsia="ar-SA"/>
              </w:rPr>
              <w:t xml:space="preserve">Здравоохранение – </w:t>
            </w:r>
            <w:r>
              <w:rPr>
                <w:color w:val="002060"/>
                <w:sz w:val="20"/>
                <w:lang w:eastAsia="ar-SA"/>
              </w:rPr>
              <w:t>1</w:t>
            </w:r>
            <w:r>
              <w:rPr>
                <w:color w:val="002060"/>
                <w:sz w:val="20"/>
                <w:lang w:val="en-US" w:eastAsia="ar-SA"/>
              </w:rPr>
              <w:t xml:space="preserve"> (0</w:t>
            </w:r>
            <w:r>
              <w:rPr>
                <w:color w:val="002060"/>
                <w:sz w:val="20"/>
                <w:lang w:eastAsia="ar-SA"/>
              </w:rPr>
              <w:t>,47</w:t>
            </w:r>
            <w:r>
              <w:rPr>
                <w:color w:val="002060"/>
                <w:sz w:val="20"/>
                <w:lang w:val="en-US" w:eastAsia="ar-SA"/>
              </w:rPr>
              <w:t>%)</w:t>
            </w:r>
          </w:p>
          <w:p>
            <w:pPr>
              <w:pStyle w:val="Normal"/>
              <w:widowControl w:val="false"/>
              <w:numPr>
                <w:ilvl w:val="0"/>
                <w:numId w:val="5"/>
              </w:numPr>
              <w:tabs>
                <w:tab w:val="clear" w:pos="708"/>
                <w:tab w:val="left" w:pos="234" w:leader="none"/>
              </w:tabs>
              <w:suppressAutoHyphens w:val="true"/>
              <w:snapToGrid w:val="false"/>
              <w:ind w:hanging="34" w:left="68" w:right="0"/>
              <w:jc w:val="both"/>
              <w:rPr>
                <w:color w:val="002060"/>
                <w:sz w:val="20"/>
                <w:lang w:eastAsia="ar-SA"/>
              </w:rPr>
            </w:pPr>
            <w:r>
              <w:rPr>
                <w:color w:val="002060"/>
                <w:sz w:val="20"/>
                <w:lang w:val="en-US" w:eastAsia="ar-SA"/>
              </w:rPr>
              <w:t xml:space="preserve">Образование – </w:t>
            </w:r>
            <w:r>
              <w:rPr>
                <w:color w:val="002060"/>
                <w:sz w:val="20"/>
                <w:lang w:eastAsia="ar-SA"/>
              </w:rPr>
              <w:t>0</w:t>
            </w:r>
            <w:r>
              <w:rPr>
                <w:color w:val="002060"/>
                <w:sz w:val="20"/>
                <w:lang w:val="en-US" w:eastAsia="ar-SA"/>
              </w:rPr>
              <w:t xml:space="preserve"> (</w:t>
            </w:r>
            <w:r>
              <w:rPr>
                <w:color w:val="002060"/>
                <w:sz w:val="20"/>
                <w:lang w:eastAsia="ar-SA"/>
              </w:rPr>
              <w:t>0</w:t>
            </w:r>
            <w:r>
              <w:rPr>
                <w:color w:val="002060"/>
                <w:sz w:val="20"/>
                <w:lang w:val="en-US" w:eastAsia="ar-SA"/>
              </w:rPr>
              <w:t>%)</w:t>
            </w:r>
          </w:p>
          <w:p>
            <w:pPr>
              <w:pStyle w:val="Normal"/>
              <w:widowControl w:val="false"/>
              <w:numPr>
                <w:ilvl w:val="0"/>
                <w:numId w:val="5"/>
              </w:numPr>
              <w:tabs>
                <w:tab w:val="clear" w:pos="708"/>
                <w:tab w:val="left" w:pos="234" w:leader="none"/>
              </w:tabs>
              <w:suppressAutoHyphens w:val="true"/>
              <w:snapToGrid w:val="false"/>
              <w:ind w:hanging="34" w:left="68" w:right="0"/>
              <w:jc w:val="both"/>
              <w:rPr>
                <w:color w:val="002060"/>
                <w:sz w:val="20"/>
                <w:lang w:eastAsia="ar-SA"/>
              </w:rPr>
            </w:pPr>
            <w:r>
              <w:rPr>
                <w:color w:val="002060"/>
                <w:sz w:val="20"/>
                <w:lang w:eastAsia="ar-SA"/>
              </w:rPr>
              <w:t>Другие (в том числе земельно-имущественные) – 63 (29,86%)</w:t>
            </w:r>
          </w:p>
          <w:p>
            <w:pPr>
              <w:pStyle w:val="Normal"/>
              <w:widowControl w:val="false"/>
              <w:numPr>
                <w:ilvl w:val="0"/>
                <w:numId w:val="6"/>
              </w:numPr>
              <w:suppressAutoHyphens w:val="true"/>
              <w:snapToGrid w:val="false"/>
              <w:ind w:firstLine="292" w:left="68" w:right="0"/>
              <w:jc w:val="both"/>
              <w:rPr>
                <w:color w:val="00B050"/>
                <w:sz w:val="20"/>
                <w:lang w:eastAsia="ar-SA"/>
              </w:rPr>
            </w:pPr>
            <w:r>
              <w:rPr>
                <w:color w:val="002060"/>
                <w:sz w:val="20"/>
                <w:lang w:eastAsia="ar-SA"/>
              </w:rPr>
              <w:t>По  месту проживания заявителей – Светогорск – 127 (60,19%) обращений, гп. Лесогорский – 69 (32,70%), дер.Лосево- 4 (1,90%), Правдино -3 (1,42%), др.нас.пункты -8 (3,79%)</w:t>
            </w:r>
          </w:p>
          <w:p>
            <w:pPr>
              <w:pStyle w:val="Normal"/>
              <w:widowControl w:val="false"/>
              <w:suppressAutoHyphens w:val="true"/>
              <w:snapToGrid w:val="false"/>
              <w:ind w:left="360" w:right="0"/>
              <w:jc w:val="both"/>
              <w:rPr>
                <w:color w:val="00B050"/>
                <w:sz w:val="20"/>
                <w:lang w:eastAsia="ar-SA"/>
              </w:rPr>
            </w:pPr>
            <w:r>
              <w:rPr>
                <w:color w:val="00B050"/>
                <w:sz w:val="20"/>
                <w:lang w:eastAsia="ar-SA"/>
              </w:rPr>
            </w:r>
          </w:p>
          <w:p>
            <w:pPr>
              <w:pStyle w:val="Normal"/>
              <w:widowControl w:val="false"/>
              <w:numPr>
                <w:ilvl w:val="0"/>
                <w:numId w:val="6"/>
              </w:numPr>
              <w:suppressAutoHyphens w:val="true"/>
              <w:snapToGrid w:val="false"/>
              <w:ind w:firstLine="250" w:left="34" w:right="0"/>
              <w:jc w:val="both"/>
              <w:rPr>
                <w:sz w:val="20"/>
                <w:lang w:eastAsia="ar-SA"/>
              </w:rPr>
            </w:pPr>
            <w:r>
              <w:rPr>
                <w:b/>
                <w:color w:val="002060"/>
                <w:sz w:val="20"/>
                <w:lang w:eastAsia="ar-SA"/>
              </w:rPr>
              <w:t>За 1 полугодие 2024 года</w:t>
            </w:r>
            <w:r>
              <w:rPr>
                <w:color w:val="002060"/>
                <w:sz w:val="20"/>
                <w:lang w:eastAsia="ar-SA"/>
              </w:rPr>
              <w:t xml:space="preserve"> </w:t>
            </w:r>
            <w:r>
              <w:rPr>
                <w:b/>
                <w:color w:val="002060"/>
                <w:sz w:val="20"/>
                <w:lang w:eastAsia="ar-SA"/>
              </w:rPr>
              <w:t xml:space="preserve">через платформу обратной связи “ГосУслуги Решаем вместе” (ПОС) </w:t>
            </w:r>
            <w:r>
              <w:rPr>
                <w:color w:val="002060"/>
                <w:sz w:val="20"/>
                <w:lang w:eastAsia="ar-SA"/>
              </w:rPr>
              <w:t xml:space="preserve">было получено и </w:t>
            </w:r>
            <w:r>
              <w:rPr>
                <w:sz w:val="20"/>
                <w:lang w:eastAsia="ar-SA"/>
              </w:rPr>
              <w:t xml:space="preserve">рассмотрено </w:t>
            </w:r>
            <w:r>
              <w:rPr>
                <w:b/>
                <w:sz w:val="20"/>
                <w:u w:val="single"/>
                <w:lang w:eastAsia="ar-SA"/>
              </w:rPr>
              <w:t>37</w:t>
            </w:r>
            <w:r>
              <w:rPr>
                <w:sz w:val="20"/>
                <w:lang w:eastAsia="ar-SA"/>
              </w:rPr>
              <w:t xml:space="preserve"> обращений.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</w:r>
          </w:p>
          <w:p>
            <w:pPr>
              <w:pStyle w:val="Normal"/>
              <w:widowControl w:val="false"/>
              <w:numPr>
                <w:ilvl w:val="0"/>
                <w:numId w:val="6"/>
              </w:numPr>
              <w:suppressAutoHyphens w:val="true"/>
              <w:snapToGrid w:val="false"/>
              <w:ind w:firstLine="250" w:left="34" w:right="0"/>
              <w:jc w:val="both"/>
              <w:rPr>
                <w:color w:val="00B050"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 xml:space="preserve">За 1 полугодие 2024 года через систему “Инцидент-Менеджмент” </w:t>
            </w:r>
            <w:r>
              <w:rPr>
                <w:sz w:val="20"/>
                <w:lang w:eastAsia="ar-SA"/>
              </w:rPr>
              <w:t xml:space="preserve">было выявлено в социальных сетях и рассмотрено </w:t>
            </w:r>
            <w:r>
              <w:rPr>
                <w:b/>
                <w:sz w:val="20"/>
                <w:u w:val="single"/>
                <w:lang w:eastAsia="ar-SA"/>
              </w:rPr>
              <w:t>184</w:t>
            </w:r>
            <w:r>
              <w:rPr>
                <w:sz w:val="20"/>
                <w:lang w:eastAsia="ar-SA"/>
              </w:rPr>
              <w:t xml:space="preserve">  инцидента.</w:t>
            </w:r>
          </w:p>
          <w:p>
            <w:pPr>
              <w:pStyle w:val="Style30"/>
              <w:rPr>
                <w:color w:val="00B050"/>
                <w:sz w:val="20"/>
                <w:lang w:eastAsia="ar-SA"/>
              </w:rPr>
            </w:pPr>
            <w:r>
              <w:rPr>
                <w:color w:val="00B050"/>
                <w:sz w:val="20"/>
                <w:lang w:eastAsia="ar-SA"/>
              </w:rPr>
            </w:r>
          </w:p>
          <w:p>
            <w:pPr>
              <w:pStyle w:val="Normal"/>
              <w:widowControl w:val="false"/>
              <w:numPr>
                <w:ilvl w:val="0"/>
                <w:numId w:val="6"/>
              </w:numPr>
              <w:suppressAutoHyphens w:val="true"/>
              <w:snapToGrid w:val="false"/>
              <w:ind w:firstLine="250" w:left="34" w:right="0"/>
              <w:jc w:val="both"/>
              <w:rPr>
                <w:color w:val="00B050"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>На прием по личным вопросам</w:t>
            </w:r>
            <w:r>
              <w:rPr>
                <w:color w:val="00B050"/>
                <w:sz w:val="20"/>
                <w:lang w:eastAsia="ar-SA"/>
              </w:rPr>
              <w:t xml:space="preserve"> </w:t>
            </w:r>
            <w:r>
              <w:rPr>
                <w:sz w:val="20"/>
                <w:lang w:eastAsia="ar-SA"/>
              </w:rPr>
              <w:t xml:space="preserve">к главе администрации в 2024 году обратилось </w:t>
            </w:r>
            <w:r>
              <w:rPr>
                <w:b/>
                <w:color w:val="0070C0"/>
                <w:sz w:val="20"/>
                <w:u w:val="single"/>
                <w:lang w:eastAsia="ar-SA"/>
              </w:rPr>
              <w:t>12</w:t>
            </w:r>
            <w:r>
              <w:rPr>
                <w:color w:val="0070C0"/>
                <w:sz w:val="20"/>
                <w:lang w:eastAsia="ar-SA"/>
              </w:rPr>
              <w:t xml:space="preserve"> чел</w:t>
            </w:r>
            <w:r>
              <w:rPr>
                <w:sz w:val="20"/>
                <w:lang w:eastAsia="ar-SA"/>
              </w:rPr>
              <w:t>.</w:t>
            </w:r>
          </w:p>
        </w:tc>
        <w:tc>
          <w:tcPr>
            <w:tcW w:w="4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b/>
                <w:i/>
                <w:color w:val="002060"/>
                <w:sz w:val="20"/>
                <w:lang w:eastAsia="ar-SA"/>
              </w:rPr>
            </w:r>
          </w:p>
        </w:tc>
        <w:tc>
          <w:tcPr>
            <w:tcW w:w="60" w:type="dxa"/>
            <w:tcBorders/>
            <w:tcMar>
              <w:left w:w="0" w:type="dxa"/>
              <w:right w:w="0" w:type="dxa"/>
            </w:tcMar>
          </w:tcPr>
          <w:p>
            <w:pPr>
              <w:pStyle w:val="Normal"/>
              <w:snapToGrid w:val="false"/>
              <w:rPr>
                <w:rFonts w:eastAsia="DejaVu LGC Sans;MS Gothic"/>
                <w:b/>
                <w:i/>
                <w:i/>
                <w:color w:val="002060"/>
                <w:sz w:val="20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</w:rPr>
            </w:r>
          </w:p>
        </w:tc>
      </w:tr>
      <w:tr>
        <w:trPr>
          <w:trHeight w:val="567" w:hRule="atLeast"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0"/>
              </w:numPr>
              <w:autoSpaceDE w:val="false"/>
              <w:jc w:val="both"/>
              <w:outlineLvl w:val="1"/>
              <w:rPr>
                <w:rFonts w:eastAsia="DejaVu LGC Sans;MS Gothic"/>
                <w:sz w:val="20"/>
              </w:rPr>
            </w:pPr>
            <w:r>
              <w:rPr>
                <w:rFonts w:eastAsia="DejaVu LGC Sans;MS Gothic"/>
                <w:sz w:val="20"/>
              </w:rPr>
              <w:t>2.8.</w:t>
            </w: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numPr>
                <w:ilvl w:val="0"/>
                <w:numId w:val="0"/>
              </w:numPr>
              <w:autoSpaceDE w:val="false"/>
              <w:jc w:val="both"/>
              <w:outlineLvl w:val="1"/>
              <w:rPr>
                <w:rFonts w:eastAsia="DejaVu LGC Sans;MS Gothic"/>
                <w:sz w:val="20"/>
              </w:rPr>
            </w:pPr>
            <w:r>
              <w:rPr>
                <w:rFonts w:eastAsia="DejaVu LGC Sans;MS Gothic"/>
                <w:sz w:val="20"/>
              </w:rPr>
              <w:t>Другие формы непосредственного осуществления населением местного самоуправления и участия в его осуществлении, в т.ч.:</w:t>
            </w:r>
          </w:p>
          <w:p>
            <w:pPr>
              <w:pStyle w:val="Normal"/>
              <w:jc w:val="both"/>
              <w:rPr>
                <w:rFonts w:eastAsia="DejaVu LGC Sans;MS Gothic"/>
                <w:sz w:val="20"/>
              </w:rPr>
            </w:pPr>
            <w:r>
              <w:rPr>
                <w:rFonts w:eastAsia="DejaVu LGC Sans;MS Gothic"/>
                <w:sz w:val="20"/>
              </w:rPr>
              <w:t>- осуществление гражданами местного самоуправления путем выборов общественных советов, инициативных комиссий;</w:t>
            </w:r>
          </w:p>
          <w:p>
            <w:pPr>
              <w:pStyle w:val="Normal"/>
              <w:jc w:val="both"/>
              <w:rPr>
                <w:rFonts w:eastAsia="DejaVu LGC Sans;MS Gothic"/>
                <w:sz w:val="20"/>
              </w:rPr>
            </w:pPr>
            <w:r>
              <w:rPr>
                <w:rFonts w:eastAsia="DejaVu LGC Sans;MS Gothic"/>
                <w:sz w:val="20"/>
              </w:rPr>
              <w:t>- участие граждан в публичных мероприятиях – собраниях, демонстрациях, митингах, пикетах;</w:t>
            </w:r>
          </w:p>
          <w:p>
            <w:pPr>
              <w:pStyle w:val="Normal"/>
              <w:jc w:val="both"/>
              <w:rPr>
                <w:rFonts w:eastAsia="DejaVu LGC Sans;MS Gothic"/>
                <w:sz w:val="20"/>
              </w:rPr>
            </w:pPr>
            <w:r>
              <w:rPr>
                <w:rFonts w:eastAsia="DejaVu LGC Sans;MS Gothic"/>
                <w:sz w:val="20"/>
              </w:rPr>
              <w:t>- участие граждан в проводимых социологических исследованиях (опросах), анкетировании;</w:t>
            </w:r>
          </w:p>
          <w:p>
            <w:pPr>
              <w:pStyle w:val="Normal"/>
              <w:jc w:val="both"/>
              <w:rPr>
                <w:rFonts w:eastAsia="DejaVu LGC Sans;MS Gothic"/>
                <w:sz w:val="20"/>
              </w:rPr>
            </w:pPr>
            <w:r>
              <w:rPr>
                <w:rFonts w:eastAsia="DejaVu LGC Sans;MS Gothic"/>
                <w:sz w:val="20"/>
              </w:rPr>
              <w:t>- другие формы, не противоречащие законодательству</w:t>
            </w:r>
          </w:p>
        </w:tc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1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D9D9D9" w:val="clear"/>
          </w:tcPr>
          <w:p>
            <w:pPr>
              <w:pStyle w:val="Normal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Без финансирования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5E5E5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9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2F2F2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2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i/>
                <w:i/>
                <w:color w:val="002060"/>
                <w:sz w:val="20"/>
              </w:rPr>
            </w:pPr>
            <w:r>
              <w:rPr>
                <w:b/>
                <w:i/>
                <w:color w:val="002060"/>
                <w:sz w:val="20"/>
              </w:rPr>
              <w:t>Реализация права населения на участие в осуществлении местного самоуправления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i/>
                <w:i/>
                <w:color w:val="002060"/>
                <w:sz w:val="20"/>
              </w:rPr>
            </w:pPr>
            <w:r>
              <w:rPr>
                <w:b/>
                <w:i/>
                <w:color w:val="002060"/>
                <w:sz w:val="20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/>
            </w:pPr>
            <w:r>
              <w:rPr>
                <w:i/>
                <w:color w:val="002060"/>
                <w:sz w:val="20"/>
              </w:rPr>
              <w:t>(Количество частей территорий, на которых осуществляется гражданами местное самоуправление -3)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i/>
                <w:i/>
                <w:color w:val="002060"/>
                <w:sz w:val="20"/>
              </w:rPr>
            </w:pPr>
            <w:r>
              <w:rPr>
                <w:i/>
                <w:color w:val="002060"/>
                <w:sz w:val="20"/>
              </w:rPr>
            </w:r>
          </w:p>
          <w:p>
            <w:pPr>
              <w:pStyle w:val="Normal"/>
              <w:widowControl w:val="false"/>
              <w:numPr>
                <w:ilvl w:val="0"/>
                <w:numId w:val="7"/>
              </w:numPr>
              <w:suppressAutoHyphens w:val="true"/>
              <w:snapToGrid w:val="false"/>
              <w:ind w:firstLine="326" w:left="34" w:right="0"/>
              <w:jc w:val="both"/>
              <w:rPr>
                <w:sz w:val="20"/>
                <w:lang w:eastAsia="ar-SA"/>
              </w:rPr>
            </w:pPr>
            <w:bookmarkStart w:id="69" w:name="OLE_LINK96"/>
            <w:bookmarkStart w:id="70" w:name="OLE_LINK95"/>
            <w:bookmarkEnd w:id="69"/>
            <w:bookmarkEnd w:id="70"/>
            <w:r>
              <w:rPr>
                <w:sz w:val="20"/>
                <w:lang w:eastAsia="ar-SA"/>
              </w:rPr>
              <w:t>Федеральным законом 131-ФЗ предусмотрена возможность использования других форм непосредственного осуществления населением местного самоуправления и участия в его осуществлении, не противоречащих Конституции Российской Федерации.</w:t>
            </w:r>
          </w:p>
          <w:p>
            <w:pPr>
              <w:pStyle w:val="Normal"/>
              <w:widowControl w:val="false"/>
              <w:numPr>
                <w:ilvl w:val="0"/>
                <w:numId w:val="7"/>
              </w:numPr>
              <w:suppressAutoHyphens w:val="true"/>
              <w:snapToGrid w:val="false"/>
              <w:ind w:firstLine="326" w:left="34" w:right="0"/>
              <w:jc w:val="both"/>
              <w:rPr>
                <w:sz w:val="20"/>
                <w:lang w:eastAsia="ar-SA"/>
              </w:rPr>
            </w:pPr>
            <w:bookmarkStart w:id="71" w:name="OLE_LINK96"/>
            <w:bookmarkStart w:id="72" w:name="OLE_LINK95"/>
            <w:bookmarkStart w:id="73" w:name="OLE_LINK94"/>
            <w:bookmarkStart w:id="74" w:name="OLE_LINK91"/>
            <w:bookmarkEnd w:id="71"/>
            <w:bookmarkEnd w:id="72"/>
            <w:bookmarkEnd w:id="73"/>
            <w:bookmarkEnd w:id="74"/>
            <w:r>
              <w:rPr>
                <w:sz w:val="20"/>
                <w:lang w:eastAsia="ar-SA"/>
              </w:rPr>
              <w:t>В целях оказания содействия населению в осуществлении местного самоуправления в иных формах приняты областные законы Ленинградской области:</w:t>
            </w:r>
          </w:p>
          <w:p>
            <w:pPr>
              <w:pStyle w:val="Normal"/>
              <w:shd w:fill="FFFFFF" w:val="clear"/>
              <w:ind w:firstLine="326" w:left="34" w:right="0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>-от 28.12.2018 № 147-оз «О старостах сельских населенных пунктов Ленинградской области и содействии участию населения в осуществлении местного самоуправления в иных формах на частях территорий муниципальных образований Ленинградской области»</w:t>
            </w:r>
          </w:p>
          <w:p>
            <w:pPr>
              <w:pStyle w:val="Normal"/>
              <w:shd w:fill="FFFFFF" w:val="clear"/>
              <w:ind w:firstLine="326" w:left="34" w:right="0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 xml:space="preserve">-от 15.01.2018 года №3-оз «О содействии участию населения в осуществлении местного самоуправления в иных формах на территориях административных центров муниципальных образований Ленинградской области» </w:t>
            </w:r>
          </w:p>
          <w:p>
            <w:pPr>
              <w:pStyle w:val="Normal"/>
              <w:numPr>
                <w:ilvl w:val="0"/>
                <w:numId w:val="7"/>
              </w:numPr>
              <w:shd w:fill="FFFFFF" w:val="clear"/>
              <w:ind w:firstLine="283" w:left="27" w:right="0"/>
              <w:jc w:val="both"/>
              <w:rPr>
                <w:color w:val="0070C0"/>
                <w:sz w:val="20"/>
                <w:lang w:eastAsia="ar-SA"/>
              </w:rPr>
            </w:pPr>
            <w:r>
              <w:rPr>
                <w:color w:val="0070C0"/>
                <w:sz w:val="20"/>
                <w:lang w:eastAsia="ar-SA"/>
              </w:rPr>
              <w:t>Областным законом от 16.02.2024 № 10-оз «О содействии участию населения в осуществлении местного самоуправления в Ленинградской области» установлено поэтапное признание утратившими силу областных законов 3-оз и 147-оз.</w:t>
            </w:r>
          </w:p>
          <w:p>
            <w:pPr>
              <w:pStyle w:val="Normal"/>
              <w:shd w:fill="FFFFFF" w:val="clear"/>
              <w:ind w:firstLine="326" w:left="34" w:right="0"/>
              <w:jc w:val="both"/>
              <w:rPr>
                <w:color w:val="0070C0"/>
                <w:sz w:val="20"/>
                <w:lang w:eastAsia="ar-SA"/>
              </w:rPr>
            </w:pPr>
            <w:r>
              <w:rPr>
                <w:color w:val="0070C0"/>
                <w:sz w:val="20"/>
                <w:lang w:eastAsia="ar-SA"/>
              </w:rPr>
            </w:r>
          </w:p>
          <w:p>
            <w:pPr>
              <w:pStyle w:val="Normal"/>
              <w:shd w:fill="FFFFFF" w:val="clear"/>
              <w:ind w:hanging="652" w:left="720" w:right="0"/>
              <w:jc w:val="center"/>
              <w:rPr>
                <w:b/>
                <w:color w:val="002060"/>
                <w:sz w:val="20"/>
                <w:u w:val="single"/>
                <w:lang w:eastAsia="ar-SA"/>
              </w:rPr>
            </w:pPr>
            <w:r>
              <w:rPr>
                <w:b/>
                <w:color w:val="002060"/>
                <w:sz w:val="20"/>
                <w:u w:val="single"/>
                <w:lang w:eastAsia="ar-SA"/>
              </w:rPr>
              <w:t xml:space="preserve">О б л а с т н о й   з а к о н </w:t>
              <w:br/>
              <w:t>147-оз</w:t>
            </w:r>
          </w:p>
          <w:p>
            <w:pPr>
              <w:pStyle w:val="Normal"/>
              <w:shd w:fill="FFFFFF" w:val="clear"/>
              <w:ind w:left="720" w:right="0"/>
              <w:jc w:val="both"/>
              <w:rPr>
                <w:b/>
                <w:color w:val="002060"/>
                <w:sz w:val="20"/>
                <w:u w:val="single"/>
                <w:lang w:eastAsia="ar-SA"/>
              </w:rPr>
            </w:pPr>
            <w:r>
              <w:rPr>
                <w:b/>
                <w:color w:val="002060"/>
                <w:sz w:val="20"/>
                <w:u w:val="single"/>
                <w:lang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ind w:firstLine="326" w:left="34" w:right="0"/>
              <w:jc w:val="both"/>
              <w:rPr/>
            </w:pPr>
            <w:bookmarkStart w:id="75" w:name="OLE_LINK94"/>
            <w:bookmarkStart w:id="76" w:name="OLE_LINK91"/>
            <w:bookmarkStart w:id="77" w:name="OLE_LINK132"/>
            <w:bookmarkStart w:id="78" w:name="OLE_LINK131"/>
            <w:bookmarkStart w:id="79" w:name="OLE_LINK125"/>
            <w:bookmarkEnd w:id="75"/>
            <w:bookmarkEnd w:id="76"/>
            <w:bookmarkEnd w:id="77"/>
            <w:bookmarkEnd w:id="78"/>
            <w:bookmarkEnd w:id="79"/>
            <w:r>
              <w:rPr>
                <w:b/>
                <w:sz w:val="20"/>
              </w:rPr>
              <w:t xml:space="preserve">Население сельских населенных пунктов </w:t>
            </w:r>
            <w:r>
              <w:rPr>
                <w:sz w:val="20"/>
              </w:rPr>
              <w:t>реализовало свое право на участие в местном самоуправлении:</w:t>
            </w:r>
          </w:p>
          <w:p>
            <w:pPr>
              <w:pStyle w:val="Normal"/>
              <w:widowControl w:val="false"/>
              <w:numPr>
                <w:ilvl w:val="0"/>
                <w:numId w:val="7"/>
              </w:numPr>
              <w:suppressAutoHyphens w:val="true"/>
              <w:snapToGrid w:val="false"/>
              <w:spacing w:lineRule="auto" w:line="254"/>
              <w:ind w:firstLine="360" w:left="0" w:right="0"/>
              <w:jc w:val="both"/>
              <w:rPr>
                <w:sz w:val="20"/>
              </w:rPr>
            </w:pPr>
            <w:bookmarkStart w:id="80" w:name="OLE_LINK132"/>
            <w:bookmarkStart w:id="81" w:name="OLE_LINK131"/>
            <w:bookmarkStart w:id="82" w:name="OLE_LINK125"/>
            <w:bookmarkEnd w:id="80"/>
            <w:bookmarkEnd w:id="81"/>
            <w:bookmarkEnd w:id="82"/>
            <w:r>
              <w:rPr>
                <w:sz w:val="20"/>
                <w:lang w:eastAsia="ar-SA"/>
              </w:rPr>
              <w:t>8 апреля 2019 была проведена конференция, выбраны члены общественного совета части территории МО "Светогорское городское поселение" д. Лосево, п. Правдино в кол-ве 5 чел.</w:t>
            </w:r>
          </w:p>
          <w:p>
            <w:pPr>
              <w:pStyle w:val="Normal"/>
              <w:widowControl w:val="false"/>
              <w:numPr>
                <w:ilvl w:val="0"/>
                <w:numId w:val="7"/>
              </w:numPr>
              <w:suppressAutoHyphens w:val="true"/>
              <w:snapToGrid w:val="false"/>
              <w:spacing w:lineRule="auto" w:line="254"/>
              <w:ind w:firstLine="326" w:left="34" w:right="0"/>
              <w:jc w:val="both"/>
              <w:rPr>
                <w:sz w:val="20"/>
              </w:rPr>
            </w:pPr>
            <w:r>
              <w:rPr>
                <w:sz w:val="20"/>
              </w:rPr>
              <w:t>21 марта 2020 года была проведена конференция граждан по выбору нового члена общественного совета в связи со сложением полномочий члена общественного совета (в связи с избранием депутатом СД)</w:t>
            </w:r>
          </w:p>
          <w:p>
            <w:pPr>
              <w:pStyle w:val="Normal"/>
              <w:widowControl w:val="false"/>
              <w:suppressAutoHyphens w:val="true"/>
              <w:snapToGrid w:val="false"/>
              <w:spacing w:lineRule="auto" w:line="254"/>
              <w:ind w:left="360" w:right="0"/>
              <w:jc w:val="both"/>
              <w:rPr>
                <w:sz w:val="20"/>
              </w:rPr>
            </w:pPr>
            <w:r>
              <w:rPr>
                <w:sz w:val="20"/>
              </w:rPr>
            </w:r>
          </w:p>
          <w:p>
            <w:pPr>
              <w:pStyle w:val="Normal"/>
              <w:widowControl w:val="false"/>
              <w:numPr>
                <w:ilvl w:val="0"/>
                <w:numId w:val="7"/>
              </w:numPr>
              <w:suppressAutoHyphens w:val="true"/>
              <w:snapToGrid w:val="false"/>
              <w:spacing w:lineRule="auto" w:line="254"/>
              <w:ind w:firstLine="326" w:left="34" w:right="0"/>
              <w:jc w:val="both"/>
              <w:rPr>
                <w:color w:val="002060"/>
                <w:sz w:val="20"/>
              </w:rPr>
            </w:pPr>
            <w:r>
              <w:rPr>
                <w:color w:val="002060"/>
                <w:sz w:val="20"/>
              </w:rPr>
              <w:t xml:space="preserve"> </w:t>
            </w:r>
            <w:r>
              <w:rPr>
                <w:color w:val="002060"/>
                <w:sz w:val="20"/>
              </w:rPr>
              <w:t xml:space="preserve">7 апреля 2024 года истек 5-летний срок полномочий общественного совета </w:t>
            </w:r>
          </w:p>
          <w:p>
            <w:pPr>
              <w:pStyle w:val="Style30"/>
              <w:rPr>
                <w:color w:val="002060"/>
                <w:sz w:val="20"/>
              </w:rPr>
            </w:pPr>
            <w:r>
              <w:rPr>
                <w:color w:val="002060"/>
                <w:sz w:val="20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spacing w:lineRule="auto" w:line="254"/>
              <w:ind w:firstLine="342" w:left="18" w:right="0"/>
              <w:jc w:val="both"/>
              <w:rPr>
                <w:color w:val="002060"/>
                <w:sz w:val="20"/>
              </w:rPr>
            </w:pPr>
            <w:r>
              <w:rPr>
                <w:color w:val="002060"/>
                <w:sz w:val="20"/>
              </w:rPr>
              <w:t>Решением совета депутатов от 07.05.2024 №20  установлен срок осуществления полномочий общественного совета части территории МО "Светогорское городское поселение" д. Лосево, п. Правдино - до 31 декабря 2024 года (в части участия в реализации инициативных предложений (в том числе их корректировке и(или) изменении), выдвинутых в 2023 году к реализации в 2024 году).</w:t>
            </w:r>
          </w:p>
          <w:p>
            <w:pPr>
              <w:pStyle w:val="Normal"/>
              <w:widowControl w:val="false"/>
              <w:suppressAutoHyphens w:val="true"/>
              <w:snapToGrid w:val="false"/>
              <w:spacing w:lineRule="auto" w:line="254"/>
              <w:ind w:left="360" w:right="0"/>
              <w:jc w:val="both"/>
              <w:rPr>
                <w:color w:val="002060"/>
                <w:sz w:val="20"/>
              </w:rPr>
            </w:pPr>
            <w:r>
              <w:rPr>
                <w:color w:val="002060"/>
                <w:sz w:val="20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spacing w:lineRule="auto" w:line="254"/>
              <w:ind w:hanging="292" w:left="360" w:right="0"/>
              <w:jc w:val="center"/>
              <w:rPr>
                <w:b/>
                <w:color w:val="002060"/>
                <w:sz w:val="20"/>
                <w:u w:val="single"/>
              </w:rPr>
            </w:pPr>
            <w:r>
              <w:rPr>
                <w:b/>
                <w:color w:val="002060"/>
                <w:sz w:val="20"/>
                <w:u w:val="single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spacing w:lineRule="auto" w:line="254"/>
              <w:ind w:hanging="292" w:left="360" w:right="0"/>
              <w:jc w:val="center"/>
              <w:rPr>
                <w:b/>
                <w:color w:val="002060"/>
                <w:sz w:val="18"/>
                <w:szCs w:val="18"/>
                <w:u w:val="single"/>
              </w:rPr>
            </w:pPr>
            <w:r>
              <w:rPr>
                <w:b/>
                <w:color w:val="002060"/>
                <w:sz w:val="18"/>
                <w:szCs w:val="18"/>
                <w:u w:val="single"/>
              </w:rPr>
              <w:t>О б л а с т н о й   з а к о н  3-оз</w:t>
            </w:r>
          </w:p>
          <w:p>
            <w:pPr>
              <w:pStyle w:val="Normal"/>
              <w:widowControl w:val="false"/>
              <w:suppressAutoHyphens w:val="true"/>
              <w:snapToGrid w:val="false"/>
              <w:spacing w:lineRule="auto" w:line="254"/>
              <w:ind w:left="360" w:right="0"/>
              <w:jc w:val="center"/>
              <w:rPr>
                <w:b/>
                <w:color w:val="002060"/>
                <w:sz w:val="20"/>
                <w:u w:val="single"/>
              </w:rPr>
            </w:pPr>
            <w:r>
              <w:rPr>
                <w:b/>
                <w:color w:val="002060"/>
                <w:sz w:val="20"/>
                <w:u w:val="single"/>
              </w:rPr>
              <w:t>Административный центр г.Светогорск</w:t>
            </w:r>
          </w:p>
          <w:p>
            <w:pPr>
              <w:pStyle w:val="Normal"/>
              <w:widowControl w:val="false"/>
              <w:suppressAutoHyphens w:val="true"/>
              <w:snapToGrid w:val="false"/>
              <w:spacing w:lineRule="auto" w:line="254"/>
              <w:ind w:left="360" w:right="0"/>
              <w:jc w:val="both"/>
              <w:rPr>
                <w:b/>
                <w:color w:val="002060"/>
                <w:sz w:val="20"/>
                <w:u w:val="single"/>
              </w:rPr>
            </w:pPr>
            <w:r>
              <w:rPr>
                <w:b/>
                <w:color w:val="002060"/>
                <w:sz w:val="20"/>
                <w:u w:val="single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spacing w:lineRule="auto" w:line="254"/>
              <w:ind w:firstLine="292" w:left="68" w:right="0"/>
              <w:jc w:val="both"/>
              <w:rPr/>
            </w:pPr>
            <w:r>
              <w:rPr>
                <w:b/>
                <w:sz w:val="20"/>
              </w:rPr>
              <w:t>Население г.Светогорска</w:t>
            </w:r>
            <w:r>
              <w:rPr>
                <w:sz w:val="20"/>
              </w:rPr>
              <w:t xml:space="preserve"> года реализовало свое право на участие в местном самоуправлении на Участке № 1 г.Светогорска (Северный):</w:t>
            </w:r>
          </w:p>
          <w:p>
            <w:pPr>
              <w:pStyle w:val="Normal"/>
              <w:widowControl w:val="false"/>
              <w:numPr>
                <w:ilvl w:val="0"/>
                <w:numId w:val="3"/>
              </w:numPr>
              <w:suppressAutoHyphens w:val="true"/>
              <w:snapToGrid w:val="false"/>
              <w:spacing w:lineRule="auto" w:line="254"/>
              <w:ind w:firstLine="284" w:left="68" w:right="0"/>
              <w:jc w:val="both"/>
              <w:rPr>
                <w:sz w:val="20"/>
              </w:rPr>
            </w:pPr>
            <w:r>
              <w:rPr>
                <w:sz w:val="20"/>
              </w:rPr>
              <w:t>26 марта 2020 года была проведена конференция части территории административного центра Участка №1 (Северный) г.Светогорскп. Была избрана инициативная комиссия в кол-ве 7 чел.</w:t>
            </w:r>
          </w:p>
          <w:p>
            <w:pPr>
              <w:pStyle w:val="Normal"/>
              <w:widowControl w:val="false"/>
              <w:numPr>
                <w:ilvl w:val="0"/>
                <w:numId w:val="7"/>
              </w:numPr>
              <w:suppressAutoHyphens w:val="true"/>
              <w:snapToGrid w:val="false"/>
              <w:spacing w:lineRule="auto" w:line="254"/>
              <w:ind w:firstLine="326" w:left="34" w:right="0"/>
              <w:jc w:val="both"/>
              <w:rPr>
                <w:sz w:val="20"/>
              </w:rPr>
            </w:pPr>
            <w:r>
              <w:rPr>
                <w:sz w:val="20"/>
              </w:rPr>
              <w:t>22 марта 2021 года была проведена Конференция граждан по выбору нового члена инициативной комиссии (сложение полномочий члена общественного совета в связи с изменением места жительства)</w:t>
            </w:r>
          </w:p>
          <w:p>
            <w:pPr>
              <w:pStyle w:val="Normal"/>
              <w:widowControl w:val="false"/>
              <w:suppressAutoHyphens w:val="true"/>
              <w:snapToGrid w:val="false"/>
              <w:spacing w:lineRule="auto" w:line="254"/>
              <w:ind w:left="360" w:right="0"/>
              <w:jc w:val="both"/>
              <w:rPr>
                <w:color w:val="0070C0"/>
                <w:sz w:val="20"/>
              </w:rPr>
            </w:pPr>
            <w:r>
              <w:rPr>
                <w:color w:val="0070C0"/>
                <w:sz w:val="20"/>
              </w:rPr>
            </w:r>
          </w:p>
          <w:p>
            <w:pPr>
              <w:pStyle w:val="Normal"/>
              <w:widowControl w:val="false"/>
              <w:numPr>
                <w:ilvl w:val="0"/>
                <w:numId w:val="7"/>
              </w:numPr>
              <w:suppressAutoHyphens w:val="true"/>
              <w:snapToGrid w:val="false"/>
              <w:spacing w:lineRule="auto" w:line="254"/>
              <w:ind w:firstLine="360" w:left="0" w:right="0"/>
              <w:jc w:val="both"/>
              <w:rPr>
                <w:sz w:val="20"/>
              </w:rPr>
            </w:pPr>
            <w:r>
              <w:rPr>
                <w:b/>
                <w:sz w:val="20"/>
              </w:rPr>
              <w:t>Жители остальных трех частей территории г.Светогорска</w:t>
            </w:r>
            <w:r>
              <w:rPr>
                <w:sz w:val="20"/>
              </w:rPr>
              <w:t xml:space="preserve"> активности в вопросе выбора инициативных комиссий не проявили.</w:t>
            </w:r>
          </w:p>
          <w:p>
            <w:pPr>
              <w:pStyle w:val="Style30"/>
              <w:rPr>
                <w:sz w:val="20"/>
              </w:rPr>
            </w:pPr>
            <w:r>
              <w:rPr>
                <w:sz w:val="20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spacing w:lineRule="auto" w:line="254"/>
              <w:ind w:left="360" w:right="0"/>
              <w:jc w:val="center"/>
              <w:rPr>
                <w:b/>
                <w:i/>
                <w:i/>
                <w:color w:val="002060"/>
                <w:sz w:val="20"/>
                <w:u w:val="single"/>
              </w:rPr>
            </w:pPr>
            <w:r>
              <w:rPr>
                <w:b/>
                <w:i/>
                <w:color w:val="002060"/>
                <w:sz w:val="20"/>
                <w:u w:val="single"/>
              </w:rPr>
              <w:t>Городской поселок Лесогорский</w:t>
            </w:r>
          </w:p>
          <w:p>
            <w:pPr>
              <w:pStyle w:val="Normal"/>
              <w:widowControl w:val="false"/>
              <w:suppressAutoHyphens w:val="true"/>
              <w:snapToGrid w:val="false"/>
              <w:spacing w:lineRule="auto" w:line="254"/>
              <w:ind w:firstLine="292" w:left="68" w:right="0"/>
              <w:jc w:val="both"/>
              <w:rPr>
                <w:sz w:val="20"/>
              </w:rPr>
            </w:pPr>
            <w:r>
              <w:rPr>
                <w:b/>
                <w:sz w:val="20"/>
              </w:rPr>
              <w:t>Население гп. Лесогорский</w:t>
            </w:r>
            <w:r>
              <w:rPr>
                <w:sz w:val="20"/>
              </w:rPr>
              <w:t xml:space="preserve"> реализовало свое право на участие в местном самоуправлении на Участке </w:t>
            </w:r>
            <w:r>
              <w:rPr>
                <w:b/>
                <w:sz w:val="20"/>
                <w:lang w:eastAsia="ar-SA"/>
              </w:rPr>
              <w:t>№2 гп.Лесогорский:</w:t>
            </w:r>
          </w:p>
          <w:p>
            <w:pPr>
              <w:pStyle w:val="Normal"/>
              <w:widowControl w:val="false"/>
              <w:numPr>
                <w:ilvl w:val="0"/>
                <w:numId w:val="7"/>
              </w:numPr>
              <w:suppressAutoHyphens w:val="true"/>
              <w:snapToGrid w:val="false"/>
              <w:spacing w:lineRule="auto" w:line="254"/>
              <w:ind w:firstLine="292" w:left="68" w:right="0"/>
              <w:jc w:val="both"/>
              <w:rPr>
                <w:sz w:val="20"/>
              </w:rPr>
            </w:pPr>
            <w:r>
              <w:rPr>
                <w:sz w:val="20"/>
              </w:rPr>
              <w:t xml:space="preserve">17 марта 2020 года была проведена конференция части территории гп.Лесогороский Участок </w:t>
            </w:r>
            <w:r>
              <w:rPr>
                <w:b/>
                <w:sz w:val="20"/>
                <w:lang w:eastAsia="ar-SA"/>
              </w:rPr>
              <w:t>№2 гп.Лесогорский.</w:t>
            </w:r>
            <w:r>
              <w:rPr>
                <w:sz w:val="20"/>
              </w:rPr>
              <w:t xml:space="preserve"> Была избрана инициативная комиссия в кол-ве 5 чел.</w:t>
            </w:r>
          </w:p>
          <w:p>
            <w:pPr>
              <w:pStyle w:val="Normal"/>
              <w:widowControl w:val="false"/>
              <w:numPr>
                <w:ilvl w:val="0"/>
                <w:numId w:val="7"/>
              </w:numPr>
              <w:suppressAutoHyphens w:val="true"/>
              <w:snapToGrid w:val="false"/>
              <w:spacing w:lineRule="auto" w:line="254"/>
              <w:ind w:firstLine="326" w:left="34" w:right="0"/>
              <w:jc w:val="both"/>
              <w:rPr>
                <w:color w:val="0070C0"/>
                <w:sz w:val="20"/>
              </w:rPr>
            </w:pPr>
            <w:r>
              <w:rPr>
                <w:color w:val="002060"/>
                <w:sz w:val="20"/>
              </w:rPr>
              <w:t>21 марта 2023 г. проведена  Конференция  граждан по отчету о деятельности инициативной комиссии за 2022 год, а также Заседание инициативной комиссии  по выбору инициативных предложений на 2024 год</w:t>
            </w:r>
            <w:r>
              <w:rPr>
                <w:color w:val="0070C0"/>
                <w:sz w:val="20"/>
              </w:rPr>
              <w:t>.</w:t>
            </w:r>
          </w:p>
          <w:p>
            <w:pPr>
              <w:pStyle w:val="Normal"/>
              <w:widowControl w:val="false"/>
              <w:numPr>
                <w:ilvl w:val="0"/>
                <w:numId w:val="7"/>
              </w:numPr>
              <w:suppressAutoHyphens w:val="true"/>
              <w:snapToGrid w:val="false"/>
              <w:spacing w:lineRule="auto" w:line="254"/>
              <w:ind w:firstLine="360" w:left="0" w:right="0"/>
              <w:jc w:val="both"/>
              <w:rPr>
                <w:sz w:val="20"/>
              </w:rPr>
            </w:pPr>
            <w:r>
              <w:rPr>
                <w:sz w:val="20"/>
              </w:rPr>
              <w:t>Жители части территории гп. Лесогорский Участка №1 (Ворошилово) активности в вопросе выбора инициативной комиссии не проявили.</w:t>
            </w:r>
          </w:p>
          <w:p>
            <w:pPr>
              <w:pStyle w:val="Normal"/>
              <w:widowControl w:val="false"/>
              <w:suppressAutoHyphens w:val="true"/>
              <w:snapToGrid w:val="false"/>
              <w:spacing w:lineRule="auto" w:line="254"/>
              <w:ind w:left="360" w:right="0"/>
              <w:jc w:val="both"/>
              <w:rPr>
                <w:sz w:val="20"/>
              </w:rPr>
            </w:pPr>
            <w:r>
              <w:rPr>
                <w:sz w:val="20"/>
              </w:rPr>
            </w:r>
          </w:p>
          <w:p>
            <w:pPr>
              <w:pStyle w:val="Normal"/>
              <w:widowControl w:val="false"/>
              <w:numPr>
                <w:ilvl w:val="0"/>
                <w:numId w:val="7"/>
              </w:numPr>
              <w:suppressAutoHyphens w:val="true"/>
              <w:snapToGrid w:val="false"/>
              <w:spacing w:lineRule="auto" w:line="254"/>
              <w:ind w:firstLine="360" w:left="0" w:right="0"/>
              <w:jc w:val="both"/>
              <w:rPr>
                <w:color w:val="002060"/>
                <w:sz w:val="20"/>
              </w:rPr>
            </w:pPr>
            <w:r>
              <w:rPr>
                <w:color w:val="002060"/>
                <w:sz w:val="20"/>
              </w:rPr>
              <w:t>Принят областной закон Ленинградской области от 16.02.2024 № 10-оз "О содействии участию населения в осуществлении местного самоуправления в Ленинградской области", в соответствии с которым с 01.01.2025  областной закон 3-оз утрачивает силу в полном объеме, а 147-оз утрачивает силу в части деятельности общественных советов.</w:t>
            </w:r>
          </w:p>
          <w:p>
            <w:pPr>
              <w:pStyle w:val="Style30"/>
              <w:rPr>
                <w:color w:val="002060"/>
                <w:sz w:val="20"/>
              </w:rPr>
            </w:pPr>
            <w:r>
              <w:rPr>
                <w:color w:val="002060"/>
                <w:sz w:val="20"/>
              </w:rPr>
            </w:r>
          </w:p>
          <w:p>
            <w:pPr>
              <w:pStyle w:val="Normal"/>
              <w:widowControl w:val="false"/>
              <w:numPr>
                <w:ilvl w:val="0"/>
                <w:numId w:val="7"/>
              </w:numPr>
              <w:suppressAutoHyphens w:val="true"/>
              <w:snapToGrid w:val="false"/>
              <w:spacing w:lineRule="auto" w:line="254"/>
              <w:ind w:firstLine="360" w:left="0" w:right="0"/>
              <w:jc w:val="both"/>
              <w:rPr>
                <w:color w:val="002060"/>
                <w:sz w:val="20"/>
              </w:rPr>
            </w:pPr>
            <w:r>
              <w:rPr>
                <w:color w:val="002060"/>
                <w:sz w:val="20"/>
              </w:rPr>
              <w:t>Новые общественные советы будут избираться в соответствии с 10-оз</w:t>
            </w:r>
          </w:p>
          <w:p>
            <w:pPr>
              <w:pStyle w:val="Style30"/>
              <w:rPr>
                <w:color w:val="002060"/>
                <w:sz w:val="20"/>
              </w:rPr>
            </w:pPr>
            <w:r>
              <w:rPr>
                <w:color w:val="002060"/>
                <w:sz w:val="20"/>
              </w:rPr>
            </w:r>
          </w:p>
          <w:p>
            <w:pPr>
              <w:pStyle w:val="Normal"/>
              <w:widowControl w:val="false"/>
              <w:numPr>
                <w:ilvl w:val="0"/>
                <w:numId w:val="7"/>
              </w:numPr>
              <w:suppressAutoHyphens w:val="true"/>
              <w:snapToGrid w:val="false"/>
              <w:spacing w:lineRule="auto" w:line="254"/>
              <w:ind w:firstLine="360" w:left="0" w:right="0"/>
              <w:jc w:val="both"/>
              <w:rPr>
                <w:color w:val="002060"/>
                <w:sz w:val="20"/>
              </w:rPr>
            </w:pPr>
            <w:r>
              <w:rPr>
                <w:color w:val="002060"/>
                <w:sz w:val="20"/>
              </w:rPr>
              <w:t>В 2024 году общественные советы и инициативные комиссии продолжают свою деятельность в части реализации инициативных предложений, принятых на 2024 год.</w:t>
            </w:r>
          </w:p>
          <w:p>
            <w:pPr>
              <w:pStyle w:val="Style30"/>
              <w:rPr>
                <w:color w:val="002060"/>
                <w:sz w:val="20"/>
              </w:rPr>
            </w:pPr>
            <w:r>
              <w:rPr>
                <w:color w:val="002060"/>
                <w:sz w:val="20"/>
              </w:rPr>
            </w:r>
          </w:p>
          <w:p>
            <w:pPr>
              <w:pStyle w:val="Normal"/>
              <w:widowControl w:val="false"/>
              <w:numPr>
                <w:ilvl w:val="0"/>
                <w:numId w:val="7"/>
              </w:numPr>
              <w:suppressAutoHyphens w:val="true"/>
              <w:snapToGrid w:val="false"/>
              <w:spacing w:lineRule="auto" w:line="254"/>
              <w:ind w:firstLine="425" w:left="27" w:right="0"/>
              <w:jc w:val="both"/>
              <w:rPr>
                <w:color w:val="0070C0"/>
                <w:sz w:val="20"/>
              </w:rPr>
            </w:pPr>
            <w:r>
              <w:rPr>
                <w:color w:val="002060"/>
                <w:sz w:val="20"/>
              </w:rPr>
              <w:t>Решением совета депутатов от 07.05.2021 №21  установлен срок осуществления полномочий инициативными комиссиями части территории г. Светогорска и гп. Лесогорский (участок № 1 (Северный) административного центра город Светогорск, Участок №2 гп. Лесогорский), -  до 31 декабря 2024 года (в части участия в реализации инициативных предложений (в том числе их корректировке и(или) изменении), выдвинутых в 2023 году к реализации в 2024 году)</w:t>
            </w:r>
          </w:p>
        </w:tc>
        <w:tc>
          <w:tcPr>
            <w:tcW w:w="4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i/>
                <w:i/>
                <w:color w:val="002060"/>
                <w:sz w:val="20"/>
              </w:rPr>
            </w:pPr>
            <w:r>
              <w:rPr>
                <w:b/>
                <w:i/>
                <w:color w:val="002060"/>
                <w:sz w:val="20"/>
              </w:rPr>
            </w:r>
          </w:p>
        </w:tc>
        <w:tc>
          <w:tcPr>
            <w:tcW w:w="60" w:type="dxa"/>
            <w:tcBorders/>
            <w:tcMar>
              <w:left w:w="0" w:type="dxa"/>
              <w:right w:w="0" w:type="dxa"/>
            </w:tcMar>
          </w:tcPr>
          <w:p>
            <w:pPr>
              <w:pStyle w:val="Normal"/>
              <w:snapToGrid w:val="false"/>
              <w:rPr>
                <w:rFonts w:eastAsia="DejaVu LGC Sans;MS Gothic"/>
                <w:b/>
                <w:i/>
                <w:i/>
                <w:color w:val="002060"/>
                <w:sz w:val="20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</w:rPr>
            </w:r>
          </w:p>
        </w:tc>
      </w:tr>
      <w:tr>
        <w:trPr>
          <w:trHeight w:val="567" w:hRule="atLeast"/>
        </w:trPr>
        <w:tc>
          <w:tcPr>
            <w:tcW w:w="16221" w:type="dxa"/>
            <w:gridSpan w:val="2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D9D9D9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i/>
                <w:i/>
                <w:color w:val="002060"/>
                <w:sz w:val="20"/>
              </w:rPr>
            </w:pPr>
            <w:r>
              <w:rPr>
                <w:rFonts w:eastAsia="DejaVu LGC Sans;MS Gothic"/>
                <w:b/>
                <w:sz w:val="20"/>
              </w:rPr>
              <w:t xml:space="preserve">3. Нормативное, информационное и методическое обеспечение непосредственного осуществления населением местного самоуправления </w:t>
              <w:br/>
              <w:t>и участия населения в осуществлении местного самоуправления</w:t>
            </w:r>
          </w:p>
        </w:tc>
      </w:tr>
      <w:tr>
        <w:trPr>
          <w:trHeight w:val="706" w:hRule="atLeast"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both"/>
              <w:rPr>
                <w:rFonts w:eastAsia="DejaVu LGC Sans;MS Gothic"/>
                <w:sz w:val="20"/>
              </w:rPr>
            </w:pPr>
            <w:r>
              <w:rPr>
                <w:rFonts w:eastAsia="DejaVu LGC Sans;MS Gothic"/>
                <w:sz w:val="20"/>
              </w:rPr>
              <w:t>3.1.</w:t>
            </w: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snapToGrid w:val="false"/>
              <w:jc w:val="both"/>
              <w:rPr>
                <w:rFonts w:eastAsia="DejaVu LGC Sans;MS Gothic"/>
                <w:sz w:val="20"/>
                <w:lang w:eastAsia="ar-SA"/>
              </w:rPr>
            </w:pPr>
            <w:r>
              <w:rPr>
                <w:rFonts w:eastAsia="DejaVu LGC Sans;MS Gothic"/>
                <w:sz w:val="20"/>
              </w:rPr>
              <w:t>Совершенствование муниципальной нормативной правовой базы по вопросам непосредственного осуществления населением местного самоуправления и участия населения в осуществлении местного самоуправления</w:t>
            </w:r>
          </w:p>
        </w:tc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1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D9D9D9" w:val="clear"/>
          </w:tcPr>
          <w:p>
            <w:pPr>
              <w:pStyle w:val="Normal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Без финансирования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5E5E5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9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2F2F2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2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i/>
                <w:i/>
                <w:sz w:val="20"/>
              </w:rPr>
            </w:pPr>
            <w:r>
              <w:rPr>
                <w:b/>
                <w:i/>
                <w:sz w:val="20"/>
              </w:rPr>
              <w:t>Обеспечение правовых гарантий развития форм местного самоуправления и социальной активности населения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i/>
                <w:i/>
                <w:sz w:val="20"/>
              </w:rPr>
            </w:pPr>
            <w:r>
              <w:rPr>
                <w:b/>
                <w:i/>
                <w:sz w:val="20"/>
              </w:rPr>
            </w:r>
          </w:p>
          <w:p>
            <w:pPr>
              <w:pStyle w:val="Normal"/>
              <w:widowControl w:val="false"/>
              <w:numPr>
                <w:ilvl w:val="0"/>
                <w:numId w:val="7"/>
              </w:numPr>
              <w:suppressAutoHyphens w:val="true"/>
              <w:snapToGrid w:val="false"/>
              <w:ind w:firstLine="326" w:left="34" w:right="0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>Утверждены следующие нормативные правовые акты по вопросам непосредственного осуществления населением местного самоуправления и участия населения в осуществлении местного самоуправления:</w:t>
            </w:r>
          </w:p>
          <w:p>
            <w:pPr>
              <w:pStyle w:val="Normal"/>
              <w:widowControl w:val="false"/>
              <w:numPr>
                <w:ilvl w:val="0"/>
                <w:numId w:val="7"/>
              </w:numPr>
              <w:suppressAutoHyphens w:val="true"/>
              <w:snapToGrid w:val="false"/>
              <w:ind w:firstLine="326" w:left="34" w:right="0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 xml:space="preserve">Решение </w:t>
            </w:r>
            <w:hyperlink r:id="rId7">
              <w:r>
                <w:rPr>
                  <w:rStyle w:val="Hyperlink"/>
                  <w:sz w:val="20"/>
                  <w:lang w:eastAsia="ar-SA"/>
                </w:rPr>
                <w:t>от 26.08.2015 № 31 «Об утверждении «Положения о порядке назначения и проведения собраний, конференций (собрания делегатов) граждан на территории муниципального образования «Светогорское городское поселение» Выборгского района Ленинградской области»</w:t>
              </w:r>
            </w:hyperlink>
            <w:r>
              <w:rPr>
                <w:sz w:val="20"/>
                <w:lang w:eastAsia="ar-SA"/>
              </w:rPr>
              <w:t xml:space="preserve"> (с изм. от 16.10.2018 №37, от 22.06.2021 №21)</w:t>
            </w:r>
          </w:p>
          <w:p>
            <w:pPr>
              <w:pStyle w:val="Normal"/>
              <w:widowControl w:val="false"/>
              <w:numPr>
                <w:ilvl w:val="0"/>
                <w:numId w:val="7"/>
              </w:numPr>
              <w:suppressAutoHyphens w:val="true"/>
              <w:snapToGrid w:val="false"/>
              <w:ind w:firstLine="326" w:left="34" w:right="0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>Решение совета депутатов от 11.09.2018 №33 «Об организации участия населения в осуществлении местного самоуправления в иных формах на территории административного центра (город Светогорск) и городского поселка (пгт Лесогорский)» (с изм. от 10.03.2020 г. №14, от 30.06.020 №25)</w:t>
            </w:r>
          </w:p>
          <w:p>
            <w:pPr>
              <w:pStyle w:val="Normal"/>
              <w:widowControl w:val="false"/>
              <w:numPr>
                <w:ilvl w:val="0"/>
                <w:numId w:val="7"/>
              </w:numPr>
              <w:suppressAutoHyphens w:val="true"/>
              <w:snapToGrid w:val="false"/>
              <w:ind w:firstLine="326" w:left="34" w:right="0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>Решение совета депутатов от 13.03.2019 №9 «Об организации участия населения в осуществлении местного самоуправления в иных формах на территории сельских населенных пунктов МО «Светогорское городское поселение» (с изм. от 30.06.2020 №24)</w:t>
            </w:r>
          </w:p>
          <w:p>
            <w:pPr>
              <w:pStyle w:val="Normal"/>
              <w:widowControl w:val="false"/>
              <w:numPr>
                <w:ilvl w:val="0"/>
                <w:numId w:val="7"/>
              </w:numPr>
              <w:suppressAutoHyphens w:val="true"/>
              <w:snapToGrid w:val="false"/>
              <w:ind w:firstLine="659" w:left="27" w:right="0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 xml:space="preserve">Постановление администрации МО "Светогорское городское поселение" от 22.05.2024 №246 </w:t>
            </w:r>
            <w:bookmarkStart w:id="83" w:name="OLE_LINK55"/>
            <w:r>
              <w:rPr>
                <w:sz w:val="20"/>
                <w:lang w:eastAsia="ar-SA"/>
              </w:rPr>
              <w:t xml:space="preserve">«Об утверждении </w:t>
            </w:r>
            <w:bookmarkStart w:id="84" w:name="OLE_LINK130"/>
            <w:bookmarkStart w:id="85" w:name="OLE_LINK129"/>
            <w:bookmarkStart w:id="86" w:name="OLE_LINK128"/>
            <w:r>
              <w:rPr>
                <w:sz w:val="20"/>
                <w:lang w:eastAsia="ar-SA"/>
              </w:rPr>
              <w:t xml:space="preserve">Порядка включения инициативных проектов в муниципальную программу </w:t>
            </w:r>
            <w:bookmarkStart w:id="87" w:name="OLE_LINK127"/>
            <w:bookmarkStart w:id="88" w:name="OLE_LINK126"/>
            <w:r>
              <w:rPr>
                <w:sz w:val="20"/>
                <w:lang w:eastAsia="ar-SA"/>
              </w:rPr>
              <w:t>«Развитие форм местного самоуправления и социальной активности населения на территории МО «Светогорское городское поселение»»</w:t>
            </w:r>
            <w:bookmarkEnd w:id="83"/>
            <w:bookmarkEnd w:id="84"/>
            <w:bookmarkEnd w:id="85"/>
            <w:bookmarkEnd w:id="86"/>
            <w:bookmarkEnd w:id="87"/>
            <w:bookmarkEnd w:id="88"/>
          </w:p>
          <w:p>
            <w:pPr>
              <w:pStyle w:val="Normal"/>
              <w:widowControl w:val="false"/>
              <w:numPr>
                <w:ilvl w:val="0"/>
                <w:numId w:val="7"/>
              </w:numPr>
              <w:suppressAutoHyphens w:val="true"/>
              <w:snapToGrid w:val="false"/>
              <w:ind w:firstLine="326" w:left="27" w:right="0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 xml:space="preserve">Постановление от 31.05.2024 №265 «О формировании комиссии </w:t>
              <w:br/>
              <w:t>по рассмотрению инициативных проектов»</w:t>
            </w:r>
          </w:p>
          <w:p>
            <w:pPr>
              <w:pStyle w:val="Normal"/>
              <w:widowControl w:val="false"/>
              <w:numPr>
                <w:ilvl w:val="0"/>
                <w:numId w:val="7"/>
              </w:numPr>
              <w:suppressAutoHyphens w:val="true"/>
              <w:snapToGrid w:val="false"/>
              <w:ind w:firstLine="326" w:left="34" w:right="0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>Решение совета депутатов от 17.07.2018 №27 «Об утверждении Порядка привлечения граждан к выполнению на добровольной основе социально значимых работ для МО «Светогорское городское поселение».</w:t>
            </w:r>
          </w:p>
          <w:p>
            <w:pPr>
              <w:pStyle w:val="Normal"/>
              <w:widowControl w:val="false"/>
              <w:suppressAutoHyphens w:val="true"/>
              <w:snapToGrid w:val="false"/>
              <w:ind w:left="360" w:right="0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</w:r>
          </w:p>
          <w:p>
            <w:pPr>
              <w:pStyle w:val="Normal"/>
              <w:widowControl w:val="false"/>
              <w:numPr>
                <w:ilvl w:val="0"/>
                <w:numId w:val="7"/>
              </w:numPr>
              <w:suppressAutoHyphens w:val="true"/>
              <w:snapToGrid w:val="false"/>
              <w:ind w:firstLine="326" w:left="34" w:right="0"/>
              <w:jc w:val="both"/>
              <w:rPr>
                <w:color w:val="002060"/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 xml:space="preserve">Решение совета депутатов от 22.02.2021 №18 «Об утверждении Порядка выдвижения, внесения, обсуждения и рассмотрения инициативных проектов в муниципальном образовании «Светогорское городское поселение» Выборгского района Ленинградской области» </w:t>
            </w:r>
            <w:r>
              <w:rPr>
                <w:color w:val="002060"/>
                <w:sz w:val="20"/>
                <w:lang w:eastAsia="ar-SA"/>
              </w:rPr>
              <w:t>(с изм. от 07.05.2024 №19).</w:t>
            </w:r>
          </w:p>
          <w:p>
            <w:pPr>
              <w:pStyle w:val="Style30"/>
              <w:rPr>
                <w:color w:val="002060"/>
                <w:sz w:val="20"/>
                <w:lang w:eastAsia="ar-SA"/>
              </w:rPr>
            </w:pPr>
            <w:r>
              <w:rPr>
                <w:color w:val="002060"/>
                <w:sz w:val="20"/>
                <w:lang w:eastAsia="ar-SA"/>
              </w:rPr>
            </w:r>
          </w:p>
          <w:p>
            <w:pPr>
              <w:pStyle w:val="Normal"/>
              <w:widowControl w:val="false"/>
              <w:numPr>
                <w:ilvl w:val="0"/>
                <w:numId w:val="7"/>
              </w:numPr>
              <w:suppressAutoHyphens w:val="true"/>
              <w:snapToGrid w:val="false"/>
              <w:ind w:firstLine="326" w:left="34" w:right="0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>Решение совета депутатов от 22.06.2021 №19 «Об утверждении Порядка расчета и возврата сумм инициативных платежей, подлежащих возврату лицам (в том числе организациям), осуществившим их перечисление в бюджет муниципального образования «Светогорское городское поселение» Выборгского района Ленинградской»</w:t>
            </w:r>
          </w:p>
          <w:p>
            <w:pPr>
              <w:pStyle w:val="Normal"/>
              <w:widowControl w:val="false"/>
              <w:numPr>
                <w:ilvl w:val="0"/>
                <w:numId w:val="7"/>
              </w:numPr>
              <w:suppressAutoHyphens w:val="true"/>
              <w:snapToGrid w:val="false"/>
              <w:ind w:firstLine="326" w:left="34" w:right="0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>Решение совета депутатов 28.06.2022 № 25  «Об утверждении положения «О порядке формирования, размещения и обеспечения доступа к официальной информации о деятельности органов местного самоуправления и должностных лиц»</w:t>
            </w:r>
          </w:p>
          <w:p>
            <w:pPr>
              <w:pStyle w:val="Style30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</w:r>
          </w:p>
          <w:p>
            <w:pPr>
              <w:pStyle w:val="Normal"/>
              <w:widowControl w:val="false"/>
              <w:numPr>
                <w:ilvl w:val="0"/>
                <w:numId w:val="7"/>
              </w:numPr>
              <w:suppressAutoHyphens w:val="true"/>
              <w:snapToGrid w:val="false"/>
              <w:ind w:firstLine="326" w:left="34" w:right="0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>Остальные  НПА указаны в п.п. 2.2-2.8)</w:t>
            </w:r>
          </w:p>
        </w:tc>
        <w:tc>
          <w:tcPr>
            <w:tcW w:w="4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i/>
                <w:i/>
                <w:sz w:val="20"/>
                <w:lang w:eastAsia="ar-SA"/>
              </w:rPr>
            </w:pPr>
            <w:r>
              <w:rPr>
                <w:b/>
                <w:i/>
                <w:sz w:val="20"/>
                <w:lang w:eastAsia="ar-SA"/>
              </w:rPr>
            </w:r>
          </w:p>
        </w:tc>
        <w:tc>
          <w:tcPr>
            <w:tcW w:w="60" w:type="dxa"/>
            <w:tcBorders/>
            <w:tcMar>
              <w:left w:w="0" w:type="dxa"/>
              <w:right w:w="0" w:type="dxa"/>
            </w:tcMar>
          </w:tcPr>
          <w:p>
            <w:pPr>
              <w:pStyle w:val="Normal"/>
              <w:snapToGrid w:val="false"/>
              <w:rPr>
                <w:rFonts w:eastAsia="DejaVu LGC Sans;MS Gothic"/>
                <w:b/>
                <w:i/>
                <w:i/>
                <w:sz w:val="20"/>
                <w:lang w:eastAsia="ar-SA"/>
              </w:rPr>
            </w:pPr>
            <w:r>
              <w:rPr>
                <w:rFonts w:eastAsia="DejaVu LGC Sans;MS Gothic"/>
                <w:b/>
                <w:i/>
                <w:sz w:val="20"/>
                <w:lang w:eastAsia="ar-SA"/>
              </w:rPr>
            </w:r>
          </w:p>
        </w:tc>
      </w:tr>
      <w:tr>
        <w:trPr>
          <w:trHeight w:val="475" w:hRule="atLeast"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both"/>
              <w:rPr>
                <w:rFonts w:eastAsia="DejaVu LGC Sans;MS Gothic"/>
                <w:spacing w:val="-2"/>
                <w:sz w:val="20"/>
              </w:rPr>
            </w:pPr>
            <w:r>
              <w:rPr>
                <w:rFonts w:eastAsia="DejaVu LGC Sans;MS Gothic"/>
                <w:spacing w:val="-2"/>
                <w:sz w:val="20"/>
              </w:rPr>
              <w:t>3.2.</w:t>
            </w: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snapToGrid w:val="false"/>
              <w:jc w:val="both"/>
              <w:rPr/>
            </w:pPr>
            <w:r>
              <w:rPr>
                <w:rFonts w:eastAsia="DejaVu LGC Sans;MS Gothic"/>
                <w:spacing w:val="-2"/>
                <w:sz w:val="20"/>
              </w:rPr>
              <w:t xml:space="preserve">Ведение на официальном сайте специального раздела с официальной информацией </w:t>
            </w:r>
            <w:r>
              <w:rPr>
                <w:rFonts w:eastAsia="DejaVu LGC Sans;MS Gothic"/>
                <w:sz w:val="20"/>
                <w:lang w:eastAsia="ar-SA"/>
              </w:rPr>
              <w:t xml:space="preserve">по предстоящим выборам в различные уровни власти. 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both"/>
              <w:rPr>
                <w:rFonts w:eastAsia="DejaVu LGC Sans;MS Gothic"/>
                <w:sz w:val="20"/>
                <w:lang w:eastAsia="ar-SA"/>
              </w:rPr>
            </w:pPr>
            <w:r>
              <w:rPr>
                <w:rFonts w:eastAsia="DejaVu LGC Sans;MS Gothic"/>
                <w:spacing w:val="-2"/>
                <w:sz w:val="20"/>
              </w:rPr>
              <w:t>Ведение на официальном сайте специальных разделов по вопросам осуществления полномочий старостами, общественными советами, инициативными комиссиями отдельных частей территории МО "Светогорское городское поселение".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both"/>
              <w:rPr>
                <w:rFonts w:eastAsia="DejaVu LGC Sans;MS Gothic"/>
                <w:sz w:val="20"/>
                <w:lang w:eastAsia="ar-SA"/>
              </w:rPr>
            </w:pPr>
            <w:r>
              <w:rPr>
                <w:rFonts w:eastAsia="DejaVu LGC Sans;MS Gothic"/>
                <w:spacing w:val="-2"/>
                <w:sz w:val="20"/>
              </w:rPr>
              <w:t>Обеспечение регулярного информационного накопления разделов</w:t>
            </w:r>
          </w:p>
        </w:tc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1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D9D9D9" w:val="clear"/>
          </w:tcPr>
          <w:p>
            <w:pPr>
              <w:pStyle w:val="Normal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Без финансирования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5E5E5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9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2F2F2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2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  <w:lang w:eastAsia="ar-SA"/>
              </w:rPr>
              <w:t>Соблюдение требований Федерального закона 8-ФЗ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b/>
                <w:i/>
                <w:i/>
                <w:sz w:val="20"/>
                <w:lang w:eastAsia="ar-SA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  <w:lang w:eastAsia="ar-SA"/>
              </w:rPr>
              <w:t>Расширение возможностей доступа к информации о деятельности органов МСУ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b/>
                <w:i/>
                <w:i/>
                <w:sz w:val="20"/>
                <w:lang w:eastAsia="ar-SA"/>
              </w:rPr>
            </w:pPr>
            <w:r>
              <w:rPr>
                <w:rFonts w:eastAsia="DejaVu LGC Sans;MS Gothic"/>
                <w:b/>
                <w:i/>
                <w:sz w:val="20"/>
                <w:lang w:eastAsia="ar-SA"/>
              </w:rPr>
            </w:r>
          </w:p>
          <w:p>
            <w:pPr>
              <w:pStyle w:val="Normal"/>
              <w:widowControl w:val="false"/>
              <w:numPr>
                <w:ilvl w:val="0"/>
                <w:numId w:val="7"/>
              </w:numPr>
              <w:suppressAutoHyphens w:val="true"/>
              <w:snapToGrid w:val="false"/>
              <w:ind w:firstLine="326" w:left="34" w:right="0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 xml:space="preserve">Специальный раздел с официальной информацией по предстоящим выборам создан, требует активного наполнения </w:t>
            </w:r>
          </w:p>
          <w:p>
            <w:pPr>
              <w:pStyle w:val="Normal"/>
              <w:widowControl w:val="false"/>
              <w:numPr>
                <w:ilvl w:val="0"/>
                <w:numId w:val="7"/>
              </w:numPr>
              <w:suppressAutoHyphens w:val="true"/>
              <w:snapToGrid w:val="false"/>
              <w:ind w:firstLine="326" w:left="34" w:right="0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>На официальном сайте имеются специальные разделы:</w:t>
            </w:r>
          </w:p>
          <w:p>
            <w:pPr>
              <w:pStyle w:val="Normal"/>
              <w:widowControl w:val="false"/>
              <w:suppressAutoHyphens w:val="true"/>
              <w:snapToGrid w:val="false"/>
              <w:ind w:firstLine="326" w:left="34" w:right="0"/>
              <w:jc w:val="both"/>
              <w:rPr/>
            </w:pPr>
            <w:r>
              <w:rPr>
                <w:sz w:val="20"/>
                <w:lang w:eastAsia="ar-SA"/>
              </w:rPr>
              <w:t>- по вопросам осуществления полномочий старостами и общественными советами отдельных частей территории сельских населенных пунктов</w:t>
            </w:r>
            <w:r>
              <w:rPr/>
              <w:t xml:space="preserve"> </w:t>
            </w:r>
            <w:hyperlink r:id="rId8">
              <w:r>
                <w:rPr>
                  <w:rStyle w:val="Hyperlink"/>
                  <w:color w:val="0000FF"/>
                  <w:sz w:val="20"/>
                  <w:u w:val="single"/>
                  <w:lang w:eastAsia="ar-SA"/>
                </w:rPr>
                <w:t>http://www.mo-svetogorsk.ru/city/starosty/</w:t>
              </w:r>
            </w:hyperlink>
            <w:r>
              <w:rPr>
                <w:sz w:val="20"/>
                <w:lang w:eastAsia="ar-SA"/>
              </w:rPr>
              <w:t xml:space="preserve"> </w:t>
            </w:r>
          </w:p>
          <w:p>
            <w:pPr>
              <w:pStyle w:val="Normal"/>
              <w:widowControl w:val="false"/>
              <w:suppressAutoHyphens w:val="true"/>
              <w:snapToGrid w:val="false"/>
              <w:ind w:firstLine="326" w:left="34" w:right="0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>- по вопросам осуществления полномочий инициативными комиссиями административного центра Светогорск (гп. Лесогорский)</w:t>
            </w:r>
          </w:p>
          <w:p>
            <w:pPr>
              <w:pStyle w:val="Normal"/>
              <w:jc w:val="both"/>
              <w:rPr>
                <w:rFonts w:eastAsia="DejaVu LGC Sans;MS Gothic"/>
                <w:sz w:val="20"/>
              </w:rPr>
            </w:pPr>
            <w:hyperlink r:id="rId9">
              <w:r>
                <w:rPr>
                  <w:rStyle w:val="Hyperlink"/>
                  <w:color w:val="0000FF"/>
                  <w:sz w:val="20"/>
                  <w:u w:val="single"/>
                  <w:lang w:eastAsia="ar-SA"/>
                </w:rPr>
                <w:t>http://www.mo-svetogorsk.ru/city/obshchestvennye-sovety.php</w:t>
              </w:r>
            </w:hyperlink>
          </w:p>
        </w:tc>
        <w:tc>
          <w:tcPr>
            <w:tcW w:w="4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  <w:lang w:eastAsia="ar-SA"/>
              </w:rPr>
            </w:r>
          </w:p>
        </w:tc>
        <w:tc>
          <w:tcPr>
            <w:tcW w:w="60" w:type="dxa"/>
            <w:tcBorders/>
            <w:tcMar>
              <w:left w:w="0" w:type="dxa"/>
              <w:right w:w="0" w:type="dxa"/>
            </w:tcMar>
          </w:tcPr>
          <w:p>
            <w:pPr>
              <w:pStyle w:val="Normal"/>
              <w:snapToGrid w:val="false"/>
              <w:rPr>
                <w:rFonts w:eastAsia="DejaVu LGC Sans;MS Gothic"/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  <w:lang w:eastAsia="ar-SA"/>
              </w:rPr>
            </w:r>
          </w:p>
        </w:tc>
      </w:tr>
      <w:tr>
        <w:trPr>
          <w:trHeight w:val="475" w:hRule="atLeast"/>
        </w:trPr>
        <w:tc>
          <w:tcPr>
            <w:tcW w:w="16221" w:type="dxa"/>
            <w:gridSpan w:val="2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D9D9D9" w:val="clear"/>
          </w:tcPr>
          <w:p>
            <w:pPr>
              <w:pStyle w:val="Normal"/>
              <w:widowControl w:val="false"/>
              <w:suppressAutoHyphens w:val="true"/>
              <w:jc w:val="center"/>
              <w:rPr>
                <w:rFonts w:eastAsia="DejaVu LGC Sans;MS Gothic"/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DejaVu LGC Sans;MS Gothic"/>
                <w:b/>
                <w:sz w:val="20"/>
              </w:rPr>
              <w:t>4. Создание условий для доступа граждан к информации</w:t>
            </w:r>
          </w:p>
        </w:tc>
      </w:tr>
      <w:tr>
        <w:trPr>
          <w:trHeight w:val="567" w:hRule="atLeast"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firstLine="31" w:right="0"/>
              <w:rPr>
                <w:rFonts w:eastAsia="DejaVu LGC Sans;MS Gothic"/>
                <w:sz w:val="20"/>
                <w:lang w:eastAsia="ar-SA"/>
              </w:rPr>
            </w:pPr>
            <w:r>
              <w:rPr>
                <w:rFonts w:eastAsia="DejaVu LGC Sans;MS Gothic"/>
                <w:sz w:val="20"/>
                <w:lang w:eastAsia="ar-SA"/>
              </w:rPr>
              <w:t>4.1.</w:t>
            </w: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ind w:firstLine="186" w:right="0"/>
              <w:rPr/>
            </w:pPr>
            <w:r>
              <w:rPr>
                <w:rFonts w:eastAsia="DejaVu LGC Sans;MS Gothic"/>
                <w:sz w:val="20"/>
                <w:lang w:eastAsia="ar-SA"/>
              </w:rPr>
              <w:t xml:space="preserve">Размещение  на официальном сайте МО "Светогорское городское поселение" </w:t>
            </w:r>
            <w:r>
              <w:rPr>
                <w:rFonts w:eastAsia="DejaVu LGC Sans;MS Gothic"/>
                <w:sz w:val="20"/>
              </w:rPr>
              <w:t>(</w:t>
            </w:r>
            <w:hyperlink r:id="rId10">
              <w:r>
                <w:rPr>
                  <w:rStyle w:val="Hyperlink"/>
                  <w:rFonts w:eastAsia="DejaVu LGC Sans;MS Gothic"/>
                  <w:sz w:val="20"/>
                  <w:u w:val="single"/>
                </w:rPr>
                <w:t>mo-svetogorsk.ru</w:t>
              </w:r>
            </w:hyperlink>
            <w:r>
              <w:rPr>
                <w:rFonts w:eastAsia="DejaVu LGC Sans;MS Gothic"/>
                <w:sz w:val="20"/>
                <w:u w:val="single"/>
              </w:rPr>
              <w:t xml:space="preserve"> </w:t>
            </w:r>
            <w:r>
              <w:rPr>
                <w:rFonts w:eastAsia="DejaVu LGC Sans;MS Gothic"/>
                <w:sz w:val="20"/>
              </w:rPr>
              <w:t xml:space="preserve">), </w:t>
            </w:r>
            <w:r>
              <w:rPr>
                <w:rFonts w:eastAsia="DejaVu LGC Sans;MS Gothic"/>
                <w:sz w:val="20"/>
                <w:lang w:eastAsia="ar-SA"/>
              </w:rPr>
              <w:t xml:space="preserve"> </w:t>
            </w:r>
            <w:r>
              <w:rPr>
                <w:rFonts w:eastAsia="DejaVu LGC Sans;MS Gothic"/>
                <w:sz w:val="20"/>
              </w:rPr>
              <w:t>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      </w:r>
            <w:r>
              <w:rPr>
                <w:rFonts w:eastAsia="DejaVu LGC Sans;MS Gothic"/>
                <w:sz w:val="20"/>
                <w:u w:val="single"/>
              </w:rPr>
              <w:t>npavrlo.ru</w:t>
            </w:r>
            <w:r>
              <w:rPr>
                <w:rFonts w:eastAsia="DejaVu LGC Sans;MS Gothic"/>
                <w:sz w:val="20"/>
              </w:rPr>
              <w:t xml:space="preserve">),  </w:t>
            </w:r>
            <w:r>
              <w:rPr>
                <w:rFonts w:eastAsia="DejaVu LGC Sans;MS Gothic"/>
                <w:sz w:val="20"/>
                <w:lang w:eastAsia="ar-SA"/>
              </w:rPr>
              <w:t>правовых и нормативных правовых актов – по мере издания ПА и  НПА</w:t>
            </w:r>
          </w:p>
        </w:tc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1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D9D9D9" w:val="clear"/>
          </w:tcPr>
          <w:p>
            <w:pPr>
              <w:pStyle w:val="Normal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Без финансирования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5E5E5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9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2F2F2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2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  <w:lang w:eastAsia="ar-SA"/>
              </w:rPr>
              <w:t>Соблюдение требований Федерального закона 8-ФЗ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/>
            </w:pPr>
            <w:r>
              <w:rPr>
                <w:rFonts w:eastAsia="DejaVu LGC Sans;MS Gothic"/>
                <w:b/>
                <w:i/>
                <w:color w:val="002060"/>
                <w:sz w:val="20"/>
                <w:lang w:eastAsia="ar-SA"/>
              </w:rPr>
              <w:t>Расширение возможностей доступа к информации о деятельности органов МСУ</w:t>
            </w:r>
            <w:r>
              <w:rPr>
                <w:rFonts w:eastAsia="DejaVu LGC Sans;MS Gothic"/>
                <w:i/>
                <w:color w:val="002060"/>
                <w:sz w:val="20"/>
                <w:lang w:eastAsia="ar-SA"/>
              </w:rPr>
              <w:t xml:space="preserve"> 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DejaVu LGC Sans;MS Gothic"/>
                <w:i/>
                <w:color w:val="002060"/>
                <w:sz w:val="20"/>
                <w:lang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/>
            </w:pPr>
            <w:r>
              <w:rPr>
                <w:rFonts w:eastAsia="DejaVu LGC Sans;MS Gothic"/>
                <w:i/>
                <w:color w:val="002060"/>
                <w:sz w:val="20"/>
                <w:lang w:eastAsia="ar-SA"/>
              </w:rPr>
              <w:t>(Доля опубликованных в сети Интернет на официальном сайте НПА к общему числу изданных НПА-100%)</w:t>
            </w:r>
          </w:p>
          <w:p>
            <w:pPr>
              <w:pStyle w:val="Normal"/>
              <w:widowControl w:val="false"/>
              <w:numPr>
                <w:ilvl w:val="0"/>
                <w:numId w:val="11"/>
              </w:numPr>
              <w:suppressAutoHyphens w:val="true"/>
              <w:snapToGrid w:val="false"/>
              <w:ind w:firstLine="270" w:left="0" w:right="0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>На официальном сайте муниципального образования размещаются проекты НПА для возможности ознакомления с ними заинтересованных лиц и проведения независимой экспертизы.</w:t>
            </w:r>
          </w:p>
          <w:p>
            <w:pPr>
              <w:pStyle w:val="Normal"/>
              <w:numPr>
                <w:ilvl w:val="0"/>
                <w:numId w:val="7"/>
              </w:numPr>
              <w:ind w:firstLine="283" w:left="35" w:right="0"/>
              <w:jc w:val="both"/>
              <w:rPr>
                <w:color w:val="FF0000"/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 xml:space="preserve">По мере утверждения – НПА размещаются в соответствующем разделе сайта </w:t>
            </w:r>
            <w:hyperlink r:id="rId11">
              <w:r>
                <w:rPr>
                  <w:rStyle w:val="Hyperlink"/>
                  <w:rFonts w:eastAsia="DejaVu LGC Sans;MS Gothic"/>
                  <w:sz w:val="20"/>
                  <w:u w:val="single"/>
                </w:rPr>
                <w:t>mo-svetogorsk.ru</w:t>
              </w:r>
            </w:hyperlink>
            <w:r>
              <w:rPr>
                <w:sz w:val="20"/>
                <w:lang w:eastAsia="ar-SA"/>
              </w:rPr>
              <w:t xml:space="preserve"> – «Документы/Нормативные правовые акты»</w:t>
            </w:r>
            <w:r>
              <w:rPr>
                <w:color w:val="FF0000"/>
                <w:sz w:val="20"/>
                <w:lang w:eastAsia="ar-SA"/>
              </w:rPr>
              <w:t xml:space="preserve"> </w:t>
            </w:r>
          </w:p>
          <w:p>
            <w:pPr>
              <w:pStyle w:val="Normal"/>
              <w:widowControl w:val="false"/>
              <w:numPr>
                <w:ilvl w:val="0"/>
                <w:numId w:val="11"/>
              </w:numPr>
              <w:suppressAutoHyphens w:val="true"/>
              <w:snapToGrid w:val="false"/>
              <w:ind w:firstLine="142" w:left="0" w:right="0"/>
              <w:jc w:val="both"/>
              <w:rPr>
                <w:b/>
                <w:i/>
                <w:i/>
                <w:color w:val="002060"/>
                <w:sz w:val="20"/>
                <w:u w:val="single"/>
                <w:lang w:eastAsia="ar-SA"/>
              </w:rPr>
            </w:pPr>
            <w:r>
              <w:rPr>
                <w:b/>
                <w:i/>
                <w:color w:val="002060"/>
                <w:sz w:val="20"/>
                <w:lang w:eastAsia="ar-SA"/>
              </w:rPr>
              <w:t>За 2024</w:t>
            </w:r>
            <w:r>
              <w:rPr>
                <w:i/>
                <w:sz w:val="20"/>
                <w:lang w:eastAsia="ar-SA"/>
              </w:rPr>
              <w:t xml:space="preserve"> год на официальном сайте размещено - правовых и нормативных правовых актов – 80</w:t>
            </w:r>
          </w:p>
          <w:p>
            <w:pPr>
              <w:pStyle w:val="Normal"/>
              <w:widowControl w:val="false"/>
              <w:numPr>
                <w:ilvl w:val="0"/>
                <w:numId w:val="11"/>
              </w:numPr>
              <w:suppressAutoHyphens w:val="true"/>
              <w:snapToGrid w:val="false"/>
              <w:ind w:hanging="97" w:left="128" w:right="0"/>
              <w:jc w:val="both"/>
              <w:rPr>
                <w:b/>
                <w:i/>
                <w:i/>
                <w:sz w:val="20"/>
                <w:lang w:eastAsia="ar-SA"/>
              </w:rPr>
            </w:pPr>
            <w:r>
              <w:rPr>
                <w:i/>
                <w:sz w:val="20"/>
                <w:lang w:eastAsia="ar-SA"/>
              </w:rPr>
              <w:t>в 1 квартале 2024 – 37</w:t>
            </w:r>
          </w:p>
          <w:p>
            <w:pPr>
              <w:pStyle w:val="Normal"/>
              <w:widowControl w:val="false"/>
              <w:numPr>
                <w:ilvl w:val="0"/>
                <w:numId w:val="11"/>
              </w:numPr>
              <w:suppressAutoHyphens w:val="true"/>
              <w:snapToGrid w:val="false"/>
              <w:ind w:hanging="97" w:left="128" w:right="0"/>
              <w:jc w:val="both"/>
              <w:rPr>
                <w:b/>
                <w:i/>
                <w:i/>
                <w:sz w:val="20"/>
                <w:lang w:eastAsia="ar-SA"/>
              </w:rPr>
            </w:pPr>
            <w:r>
              <w:rPr>
                <w:i/>
                <w:sz w:val="20"/>
                <w:lang w:eastAsia="ar-SA"/>
              </w:rPr>
              <w:t xml:space="preserve">во 2 квартале 2024 </w:t>
            </w:r>
            <w:r>
              <w:rPr>
                <w:i/>
                <w:color w:val="002060"/>
                <w:sz w:val="20"/>
                <w:lang w:eastAsia="ar-SA"/>
              </w:rPr>
              <w:t>– 43</w:t>
            </w:r>
          </w:p>
          <w:p>
            <w:pPr>
              <w:pStyle w:val="Normal"/>
              <w:widowControl w:val="false"/>
              <w:numPr>
                <w:ilvl w:val="0"/>
                <w:numId w:val="11"/>
              </w:numPr>
              <w:suppressAutoHyphens w:val="true"/>
              <w:snapToGrid w:val="false"/>
              <w:ind w:hanging="97" w:left="128" w:right="0"/>
              <w:jc w:val="both"/>
              <w:rPr>
                <w:b/>
                <w:i/>
                <w:i/>
                <w:sz w:val="20"/>
                <w:lang w:eastAsia="ar-SA"/>
              </w:rPr>
            </w:pPr>
            <w:r>
              <w:rPr>
                <w:i/>
                <w:sz w:val="20"/>
                <w:lang w:eastAsia="ar-SA"/>
              </w:rPr>
              <w:t xml:space="preserve">в 3 квартале 2024 – </w:t>
            </w:r>
          </w:p>
          <w:p>
            <w:pPr>
              <w:pStyle w:val="Normal"/>
              <w:widowControl w:val="false"/>
              <w:numPr>
                <w:ilvl w:val="0"/>
                <w:numId w:val="11"/>
              </w:numPr>
              <w:suppressAutoHyphens w:val="true"/>
              <w:snapToGrid w:val="false"/>
              <w:ind w:hanging="97" w:left="128" w:right="0"/>
              <w:jc w:val="both"/>
              <w:rPr>
                <w:b/>
                <w:i/>
                <w:i/>
                <w:sz w:val="20"/>
                <w:lang w:eastAsia="ar-SA"/>
              </w:rPr>
            </w:pPr>
            <w:r>
              <w:rPr>
                <w:i/>
                <w:sz w:val="20"/>
                <w:lang w:eastAsia="ar-SA"/>
              </w:rPr>
              <w:t>в 4 квартале 2024 -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both"/>
              <w:rPr>
                <w:b/>
                <w:i/>
                <w:i/>
                <w:sz w:val="20"/>
                <w:lang w:eastAsia="ar-SA"/>
              </w:rPr>
            </w:pPr>
            <w:r>
              <w:rPr>
                <w:b/>
                <w:i/>
                <w:sz w:val="20"/>
                <w:lang w:eastAsia="ar-SA"/>
              </w:rPr>
            </w:r>
          </w:p>
          <w:p>
            <w:pPr>
              <w:pStyle w:val="Normal"/>
              <w:widowControl w:val="false"/>
              <w:numPr>
                <w:ilvl w:val="0"/>
                <w:numId w:val="7"/>
              </w:numPr>
              <w:suppressAutoHyphens w:val="true"/>
              <w:snapToGrid w:val="false"/>
              <w:ind w:firstLine="292" w:left="68" w:right="0"/>
              <w:jc w:val="both"/>
              <w:rPr>
                <w:rFonts w:eastAsia="DejaVu LGC Sans;MS Gothic"/>
                <w:i/>
                <w:i/>
                <w:sz w:val="20"/>
                <w:lang w:eastAsia="ar-SA"/>
              </w:rPr>
            </w:pPr>
            <w:r>
              <w:rPr>
                <w:rFonts w:eastAsia="DejaVu LGC Sans;MS Gothic"/>
                <w:sz w:val="20"/>
              </w:rPr>
              <w:t>По мере утверждения НПА публикуются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      </w:r>
            <w:r>
              <w:rPr>
                <w:rFonts w:eastAsia="DejaVu LGC Sans;MS Gothic"/>
                <w:sz w:val="20"/>
                <w:u w:val="single"/>
              </w:rPr>
              <w:t xml:space="preserve">npavrlo.ru </w:t>
            </w:r>
            <w:r>
              <w:rPr>
                <w:rFonts w:eastAsia="DejaVu LGC Sans;MS Gothic"/>
                <w:sz w:val="20"/>
              </w:rPr>
              <w:t>)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i/>
                <w:i/>
                <w:sz w:val="20"/>
                <w:lang w:eastAsia="ar-SA"/>
              </w:rPr>
            </w:pPr>
            <w:r>
              <w:rPr>
                <w:rFonts w:eastAsia="DejaVu LGC Sans;MS Gothic"/>
                <w:i/>
                <w:sz w:val="20"/>
                <w:lang w:eastAsia="ar-SA"/>
              </w:rPr>
            </w:r>
          </w:p>
          <w:p>
            <w:pPr>
              <w:pStyle w:val="Normal"/>
              <w:widowControl w:val="false"/>
              <w:numPr>
                <w:ilvl w:val="0"/>
                <w:numId w:val="11"/>
              </w:numPr>
              <w:suppressAutoHyphens w:val="true"/>
              <w:snapToGrid w:val="false"/>
              <w:ind w:firstLine="142" w:left="0" w:right="0"/>
              <w:jc w:val="both"/>
              <w:rPr>
                <w:b/>
                <w:i/>
                <w:i/>
                <w:color w:val="0070C0"/>
                <w:sz w:val="20"/>
                <w:u w:val="single"/>
                <w:lang w:eastAsia="ar-SA"/>
              </w:rPr>
            </w:pPr>
            <w:r>
              <w:rPr>
                <w:b/>
                <w:i/>
                <w:color w:val="002060"/>
                <w:sz w:val="20"/>
                <w:lang w:eastAsia="ar-SA"/>
              </w:rPr>
              <w:t>За 2024</w:t>
            </w:r>
            <w:r>
              <w:rPr>
                <w:i/>
                <w:sz w:val="20"/>
                <w:lang w:eastAsia="ar-SA"/>
              </w:rPr>
              <w:t xml:space="preserve"> год в официальном вестнике опубликовано правовых и нормативных правовых актов- 80</w:t>
            </w:r>
          </w:p>
          <w:p>
            <w:pPr>
              <w:pStyle w:val="Normal"/>
              <w:widowControl w:val="false"/>
              <w:suppressAutoHyphens w:val="true"/>
              <w:snapToGrid w:val="false"/>
              <w:ind w:firstLine="114" w:left="-114" w:right="0"/>
              <w:jc w:val="center"/>
              <w:rPr>
                <w:i/>
                <w:i/>
                <w:sz w:val="20"/>
                <w:lang w:eastAsia="ar-SA"/>
              </w:rPr>
            </w:pPr>
            <w:r>
              <w:rPr>
                <w:i/>
                <w:sz w:val="20"/>
                <w:lang w:eastAsia="ar-SA"/>
              </w:rPr>
              <w:t>в 1 квартале 2024 – 37</w:t>
            </w:r>
          </w:p>
          <w:p>
            <w:pPr>
              <w:pStyle w:val="Normal"/>
              <w:widowControl w:val="false"/>
              <w:suppressAutoHyphens w:val="true"/>
              <w:snapToGrid w:val="false"/>
              <w:rPr>
                <w:i/>
                <w:i/>
                <w:sz w:val="20"/>
                <w:lang w:eastAsia="ar-SA"/>
              </w:rPr>
            </w:pPr>
            <w:r>
              <w:rPr>
                <w:i/>
                <w:sz w:val="20"/>
                <w:lang w:eastAsia="ar-SA"/>
              </w:rPr>
              <w:t xml:space="preserve">       </w:t>
            </w:r>
            <w:r>
              <w:rPr>
                <w:i/>
                <w:sz w:val="20"/>
                <w:lang w:eastAsia="ar-SA"/>
              </w:rPr>
              <w:t>в 2 квартале 2024</w:t>
            </w:r>
            <w:r>
              <w:rPr>
                <w:i/>
                <w:color w:val="002060"/>
                <w:sz w:val="20"/>
                <w:lang w:eastAsia="ar-SA"/>
              </w:rPr>
              <w:t xml:space="preserve"> </w:t>
            </w:r>
            <w:r>
              <w:rPr>
                <w:i/>
                <w:sz w:val="20"/>
                <w:lang w:eastAsia="ar-SA"/>
              </w:rPr>
              <w:t>– 43</w:t>
            </w:r>
          </w:p>
          <w:p>
            <w:pPr>
              <w:pStyle w:val="Normal"/>
              <w:widowControl w:val="false"/>
              <w:suppressAutoHyphens w:val="true"/>
              <w:snapToGrid w:val="false"/>
              <w:rPr>
                <w:rFonts w:eastAsia="DejaVu LGC Sans;MS Gothic"/>
                <w:i/>
                <w:i/>
                <w:sz w:val="20"/>
                <w:lang w:eastAsia="ar-SA"/>
              </w:rPr>
            </w:pPr>
            <w:r>
              <w:rPr>
                <w:i/>
                <w:color w:val="0070C0"/>
                <w:sz w:val="20"/>
                <w:lang w:eastAsia="ar-SA"/>
              </w:rPr>
              <w:t xml:space="preserve">       </w:t>
            </w:r>
            <w:r>
              <w:rPr>
                <w:i/>
                <w:sz w:val="20"/>
                <w:lang w:eastAsia="ar-SA"/>
              </w:rPr>
              <w:t xml:space="preserve">в 3 квартале 2024 – </w:t>
            </w:r>
          </w:p>
          <w:p>
            <w:pPr>
              <w:pStyle w:val="Normal"/>
              <w:widowControl w:val="false"/>
              <w:suppressAutoHyphens w:val="true"/>
              <w:snapToGrid w:val="false"/>
              <w:rPr>
                <w:rFonts w:eastAsia="DejaVu LGC Sans;MS Gothic"/>
                <w:i/>
                <w:i/>
                <w:sz w:val="20"/>
                <w:lang w:eastAsia="ar-SA"/>
              </w:rPr>
            </w:pPr>
            <w:r>
              <w:rPr>
                <w:i/>
                <w:sz w:val="20"/>
                <w:lang w:eastAsia="ar-SA"/>
              </w:rPr>
              <w:t xml:space="preserve">       </w:t>
            </w:r>
            <w:r>
              <w:rPr>
                <w:i/>
                <w:sz w:val="20"/>
                <w:lang w:eastAsia="ar-SA"/>
              </w:rPr>
              <w:t>в 4 квартале 2024</w:t>
            </w:r>
            <w:r>
              <w:rPr>
                <w:rFonts w:eastAsia="DejaVu LGC Sans;MS Gothic"/>
                <w:i/>
                <w:color w:val="0070C0"/>
                <w:sz w:val="20"/>
                <w:lang w:eastAsia="ar-SA"/>
              </w:rPr>
              <w:t xml:space="preserve"> – </w:t>
            </w:r>
          </w:p>
        </w:tc>
        <w:tc>
          <w:tcPr>
            <w:tcW w:w="4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  <w:lang w:eastAsia="ar-SA"/>
              </w:rPr>
            </w:r>
          </w:p>
        </w:tc>
        <w:tc>
          <w:tcPr>
            <w:tcW w:w="60" w:type="dxa"/>
            <w:tcBorders/>
            <w:tcMar>
              <w:left w:w="0" w:type="dxa"/>
              <w:right w:w="0" w:type="dxa"/>
            </w:tcMar>
          </w:tcPr>
          <w:p>
            <w:pPr>
              <w:pStyle w:val="Normal"/>
              <w:snapToGrid w:val="false"/>
              <w:rPr>
                <w:rFonts w:eastAsia="DejaVu LGC Sans;MS Gothic"/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  <w:lang w:eastAsia="ar-SA"/>
              </w:rPr>
            </w:r>
          </w:p>
        </w:tc>
      </w:tr>
      <w:tr>
        <w:trPr>
          <w:trHeight w:val="3976" w:hRule="atLeast"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ind w:firstLine="31" w:right="0"/>
              <w:rPr>
                <w:rFonts w:eastAsia="DejaVu LGC Sans;MS Gothic"/>
                <w:sz w:val="20"/>
                <w:lang w:eastAsia="ar-SA"/>
              </w:rPr>
            </w:pPr>
            <w:r>
              <w:rPr>
                <w:rFonts w:eastAsia="DejaVu LGC Sans;MS Gothic"/>
                <w:sz w:val="20"/>
                <w:lang w:eastAsia="ar-SA"/>
              </w:rPr>
              <w:t>4.2.</w:t>
            </w: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snapToGrid w:val="false"/>
              <w:ind w:firstLine="186" w:right="0"/>
              <w:rPr/>
            </w:pPr>
            <w:r>
              <w:rPr>
                <w:rFonts w:eastAsia="DejaVu LGC Sans;MS Gothic"/>
                <w:sz w:val="20"/>
                <w:lang w:eastAsia="ar-SA"/>
              </w:rPr>
              <w:t xml:space="preserve">Размещение  на официальном сайте МО "Светогорское городское поселение" </w:t>
            </w:r>
            <w:r>
              <w:rPr>
                <w:rFonts w:eastAsia="DejaVu LGC Sans;MS Gothic"/>
                <w:sz w:val="20"/>
              </w:rPr>
              <w:t>(</w:t>
            </w:r>
            <w:hyperlink r:id="rId12">
              <w:r>
                <w:rPr>
                  <w:rStyle w:val="Hyperlink"/>
                  <w:rFonts w:eastAsia="DejaVu LGC Sans;MS Gothic"/>
                  <w:sz w:val="20"/>
                  <w:u w:val="single"/>
                </w:rPr>
                <w:t>mo-svetogorsk.ru</w:t>
              </w:r>
            </w:hyperlink>
            <w:r>
              <w:rPr>
                <w:rFonts w:eastAsia="DejaVu LGC Sans;MS Gothic"/>
                <w:sz w:val="20"/>
              </w:rPr>
              <w:t xml:space="preserve">), </w:t>
            </w:r>
            <w:r>
              <w:rPr>
                <w:rFonts w:eastAsia="DejaVu LGC Sans;MS Gothic"/>
                <w:sz w:val="20"/>
                <w:lang w:eastAsia="ar-SA"/>
              </w:rPr>
              <w:t>информации и материалов о деятельности органов местного самоуправления, о социально-экономическом, культурном, общественно-политическом развитии муниципального образования, новостной информации</w:t>
            </w:r>
          </w:p>
          <w:p>
            <w:pPr>
              <w:pStyle w:val="Normal"/>
              <w:widowControl w:val="false"/>
              <w:suppressAutoHyphens w:val="true"/>
              <w:snapToGrid w:val="false"/>
              <w:ind w:firstLine="186" w:right="0"/>
              <w:rPr>
                <w:rFonts w:eastAsia="DejaVu LGC Sans;MS Gothic"/>
                <w:sz w:val="20"/>
                <w:lang w:eastAsia="ar-SA"/>
              </w:rPr>
            </w:pPr>
            <w:r>
              <w:rPr>
                <w:rFonts w:eastAsia="DejaVu LGC Sans;MS Gothic"/>
                <w:sz w:val="20"/>
                <w:lang w:eastAsia="ar-SA"/>
              </w:rPr>
            </w:r>
          </w:p>
        </w:tc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1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D9D9D9" w:val="clear"/>
          </w:tcPr>
          <w:p>
            <w:pPr>
              <w:pStyle w:val="Normal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Без финансирования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5E5E5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9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2F2F2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2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  <w:lang w:eastAsia="ar-SA"/>
              </w:rPr>
              <w:t>Соблюдение требований Федерального закона 8-ФЗ</w:t>
            </w:r>
          </w:p>
          <w:p>
            <w:pPr>
              <w:pStyle w:val="Normal"/>
              <w:ind w:firstLine="67" w:right="0"/>
              <w:jc w:val="center"/>
              <w:rPr/>
            </w:pPr>
            <w:r>
              <w:rPr>
                <w:rFonts w:eastAsia="DejaVu LGC Sans;MS Gothic"/>
                <w:i/>
                <w:color w:val="002060"/>
                <w:sz w:val="20"/>
                <w:lang w:eastAsia="ar-SA"/>
              </w:rPr>
              <w:t>(Регулярное обновление информации на официальном сайте администрации- 5 раз в неделю)</w:t>
            </w:r>
          </w:p>
          <w:p>
            <w:pPr>
              <w:pStyle w:val="Normal"/>
              <w:jc w:val="both"/>
              <w:rPr>
                <w:rFonts w:eastAsia="DejaVu LGC Sans;MS Gothic"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DejaVu LGC Sans;MS Gothic"/>
                <w:i/>
                <w:color w:val="002060"/>
                <w:sz w:val="20"/>
                <w:lang w:eastAsia="ar-SA"/>
              </w:rPr>
            </w:r>
          </w:p>
          <w:p>
            <w:pPr>
              <w:pStyle w:val="Normal"/>
              <w:ind w:firstLine="352" w:right="0"/>
              <w:jc w:val="both"/>
              <w:rPr>
                <w:rFonts w:eastAsia="DejaVu LGC Sans;MS Gothic"/>
                <w:i/>
                <w:i/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>Вся необходимая информация и материалы о деятельности органов местного самоуправления, о социально-экономическом, культурном, общественно-политическом развитии муниципального образования, новостная информация систематически размещается на официальном сайте</w:t>
            </w:r>
          </w:p>
          <w:p>
            <w:pPr>
              <w:pStyle w:val="Normal"/>
              <w:ind w:firstLine="352" w:right="0"/>
              <w:jc w:val="both"/>
              <w:rPr>
                <w:rFonts w:eastAsia="DejaVu LGC Sans;MS Gothic"/>
                <w:i/>
                <w:i/>
                <w:sz w:val="20"/>
                <w:lang w:eastAsia="ar-SA"/>
              </w:rPr>
            </w:pPr>
            <w:r>
              <w:rPr>
                <w:rFonts w:eastAsia="DejaVu LGC Sans;MS Gothic"/>
                <w:i/>
                <w:sz w:val="20"/>
                <w:lang w:eastAsia="ar-SA"/>
              </w:rPr>
            </w:r>
          </w:p>
        </w:tc>
        <w:tc>
          <w:tcPr>
            <w:tcW w:w="4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  <w:lang w:eastAsia="ar-SA"/>
              </w:rPr>
            </w:r>
          </w:p>
        </w:tc>
        <w:tc>
          <w:tcPr>
            <w:tcW w:w="60" w:type="dxa"/>
            <w:tcBorders/>
            <w:tcMar>
              <w:left w:w="0" w:type="dxa"/>
              <w:right w:w="0" w:type="dxa"/>
            </w:tcMar>
          </w:tcPr>
          <w:p>
            <w:pPr>
              <w:pStyle w:val="Normal"/>
              <w:snapToGrid w:val="false"/>
              <w:rPr>
                <w:rFonts w:eastAsia="DejaVu LGC Sans;MS Gothic"/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  <w:lang w:eastAsia="ar-SA"/>
              </w:rPr>
            </w:r>
          </w:p>
        </w:tc>
      </w:tr>
      <w:tr>
        <w:trPr>
          <w:trHeight w:val="567" w:hRule="atLeast"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firstLine="31" w:right="0"/>
              <w:rPr>
                <w:rFonts w:eastAsia="DejaVu LGC Sans;MS Gothic"/>
                <w:sz w:val="20"/>
              </w:rPr>
            </w:pPr>
            <w:r>
              <w:rPr>
                <w:rFonts w:eastAsia="DejaVu LGC Sans;MS Gothic"/>
                <w:sz w:val="20"/>
              </w:rPr>
              <w:t>4.3.</w:t>
            </w: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ind w:firstLine="186" w:right="0"/>
              <w:rPr>
                <w:rFonts w:eastAsia="DejaVu LGC Sans;MS Gothic"/>
                <w:sz w:val="20"/>
              </w:rPr>
            </w:pPr>
            <w:r>
              <w:rPr>
                <w:rFonts w:eastAsia="DejaVu LGC Sans;MS Gothic"/>
                <w:sz w:val="20"/>
              </w:rPr>
              <w:t xml:space="preserve">Публикация информации о деятельности органов местного самоуправления МО "Светогорское городское поселение"  (в т.ч. опубликование муниципальных нормативных правовых актов и иных официальных документов, </w:t>
            </w:r>
            <w:r>
              <w:rPr>
                <w:rFonts w:eastAsia="DejaVu LGC Sans;MS Gothic"/>
                <w:sz w:val="20"/>
                <w:lang w:eastAsia="ar-SA"/>
              </w:rPr>
              <w:t>в официальном печатном издании газете «Вуокса»</w:t>
            </w:r>
          </w:p>
        </w:tc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rPr>
                <w:rFonts w:eastAsia="DejaVu LGC Sans;MS Gothic"/>
                <w:b/>
                <w:sz w:val="18"/>
                <w:szCs w:val="18"/>
                <w:lang w:val="en-US" w:eastAsia="ar-SA"/>
              </w:rPr>
            </w:pPr>
            <w:r>
              <w:rPr>
                <w:rFonts w:eastAsia="DejaVu LGC Sans;MS Gothic"/>
                <w:b/>
                <w:sz w:val="18"/>
                <w:szCs w:val="18"/>
                <w:lang w:val="en-US" w:eastAsia="ar-SA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rPr>
                <w:rFonts w:eastAsia="DejaVu LGC Sans;MS Gothic"/>
                <w:b/>
                <w:sz w:val="18"/>
                <w:szCs w:val="18"/>
                <w:lang w:val="en-US" w:eastAsia="ar-SA"/>
              </w:rPr>
            </w:pPr>
            <w:r>
              <w:rPr>
                <w:rFonts w:eastAsia="DejaVu LGC Sans;MS Gothic"/>
                <w:b/>
                <w:sz w:val="18"/>
                <w:szCs w:val="18"/>
                <w:lang w:val="en-US" w:eastAsia="ar-SA"/>
              </w:rPr>
              <w:t>0</w:t>
            </w:r>
          </w:p>
        </w:tc>
        <w:tc>
          <w:tcPr>
            <w:tcW w:w="1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D9D9D9" w:val="clear"/>
          </w:tcPr>
          <w:p>
            <w:pPr>
              <w:pStyle w:val="Normal"/>
              <w:rPr>
                <w:rFonts w:eastAsia="DejaVu LGC Sans;MS Gothic"/>
                <w:b/>
                <w:sz w:val="18"/>
                <w:szCs w:val="18"/>
                <w:lang w:eastAsia="ar-SA"/>
              </w:rPr>
            </w:pPr>
            <w:r>
              <w:rPr>
                <w:rFonts w:eastAsia="DejaVu LGC Sans;MS Gothic"/>
                <w:b/>
                <w:sz w:val="18"/>
                <w:szCs w:val="18"/>
                <w:lang w:eastAsia="ar-SA"/>
              </w:rPr>
              <w:t>1680000,0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rPr>
                <w:rFonts w:eastAsia="DejaVu LGC Sans;MS Gothic"/>
                <w:b/>
                <w:sz w:val="18"/>
                <w:szCs w:val="18"/>
                <w:lang w:val="en-US" w:eastAsia="ar-SA"/>
              </w:rPr>
            </w:pPr>
            <w:r>
              <w:rPr>
                <w:rFonts w:eastAsia="DejaVu LGC Sans;MS Gothic"/>
                <w:b/>
                <w:sz w:val="18"/>
                <w:szCs w:val="18"/>
                <w:lang w:val="en-US" w:eastAsia="ar-SA"/>
              </w:rPr>
              <w:t>0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8"/>
                <w:szCs w:val="18"/>
                <w:lang w:val="en-US" w:eastAsia="ar-SA"/>
              </w:rPr>
            </w:pPr>
            <w:r>
              <w:rPr>
                <w:rFonts w:eastAsia="DejaVu LGC Sans;MS Gothic"/>
                <w:sz w:val="18"/>
                <w:szCs w:val="18"/>
                <w:lang w:val="en-US" w:eastAsia="ar-SA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8"/>
                <w:szCs w:val="18"/>
                <w:lang w:val="en-US" w:eastAsia="ar-SA"/>
              </w:rPr>
            </w:pPr>
            <w:r>
              <w:rPr>
                <w:rFonts w:eastAsia="DejaVu LGC Sans;MS Gothic"/>
                <w:sz w:val="18"/>
                <w:szCs w:val="18"/>
                <w:lang w:val="en-US" w:eastAsia="ar-SA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5E5E5" w:val="clear"/>
          </w:tcPr>
          <w:p>
            <w:pPr>
              <w:pStyle w:val="Normal"/>
              <w:jc w:val="center"/>
              <w:rPr>
                <w:rFonts w:eastAsia="DejaVu LGC Sans;MS Gothic"/>
                <w:b/>
                <w:sz w:val="18"/>
                <w:szCs w:val="18"/>
                <w:lang w:eastAsia="ar-SA"/>
              </w:rPr>
            </w:pPr>
            <w:r>
              <w:rPr>
                <w:rFonts w:eastAsia="DejaVu LGC Sans;MS Gothic"/>
                <w:b/>
                <w:sz w:val="18"/>
                <w:szCs w:val="18"/>
                <w:lang w:eastAsia="ar-SA"/>
              </w:rPr>
              <w:t>957040,0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b/>
                <w:sz w:val="18"/>
                <w:szCs w:val="18"/>
                <w:lang w:eastAsia="ar-SA"/>
              </w:rPr>
            </w:pPr>
            <w:r>
              <w:rPr>
                <w:rFonts w:eastAsia="DejaVu LGC Sans;MS Gothic"/>
                <w:b/>
                <w:sz w:val="18"/>
                <w:szCs w:val="18"/>
                <w:lang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sz w:val="18"/>
                <w:szCs w:val="18"/>
                <w:lang w:eastAsia="ar-SA"/>
              </w:rPr>
            </w:pPr>
            <w:r>
              <w:rPr>
                <w:sz w:val="18"/>
                <w:szCs w:val="18"/>
                <w:lang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sz w:val="18"/>
                <w:szCs w:val="18"/>
                <w:lang w:eastAsia="ar-SA"/>
              </w:rPr>
            </w:pPr>
            <w:r>
              <w:rPr>
                <w:sz w:val="18"/>
                <w:szCs w:val="18"/>
                <w:lang w:eastAsia="ar-SA"/>
              </w:rPr>
              <w:t>В т.ч. по кварталам</w:t>
            </w:r>
          </w:p>
          <w:p>
            <w:pPr>
              <w:pStyle w:val="Normal"/>
              <w:jc w:val="center"/>
              <w:rPr>
                <w:rFonts w:eastAsia="DejaVu LGC Sans;MS Gothic"/>
                <w:sz w:val="18"/>
                <w:szCs w:val="18"/>
                <w:lang w:eastAsia="ar-SA"/>
              </w:rPr>
            </w:pPr>
            <w:r>
              <w:rPr>
                <w:rFonts w:eastAsia="DejaVu LGC Sans;MS Gothic"/>
                <w:sz w:val="18"/>
                <w:szCs w:val="18"/>
                <w:lang w:eastAsia="ar-SA"/>
              </w:rPr>
              <w:t>520000,0</w:t>
            </w:r>
          </w:p>
          <w:p>
            <w:pPr>
              <w:pStyle w:val="Normal"/>
              <w:jc w:val="center"/>
              <w:rPr>
                <w:rFonts w:eastAsia="DejaVu LGC Sans;MS Gothic"/>
                <w:sz w:val="18"/>
                <w:szCs w:val="18"/>
                <w:lang w:eastAsia="ar-SA"/>
              </w:rPr>
            </w:pPr>
            <w:r>
              <w:rPr>
                <w:rFonts w:eastAsia="DejaVu LGC Sans;MS Gothic"/>
                <w:sz w:val="18"/>
                <w:szCs w:val="18"/>
                <w:lang w:eastAsia="ar-SA"/>
              </w:rPr>
              <w:t>437040,0</w:t>
            </w:r>
          </w:p>
          <w:p>
            <w:pPr>
              <w:pStyle w:val="Normal"/>
              <w:jc w:val="center"/>
              <w:rPr>
                <w:rFonts w:eastAsia="DejaVu LGC Sans;MS Gothic"/>
                <w:sz w:val="18"/>
                <w:szCs w:val="18"/>
                <w:lang w:eastAsia="ar-SA"/>
              </w:rPr>
            </w:pPr>
            <w:r>
              <w:rPr>
                <w:rFonts w:eastAsia="DejaVu LGC Sans;MS Gothic"/>
                <w:sz w:val="18"/>
                <w:szCs w:val="18"/>
                <w:lang w:eastAsia="ar-SA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8"/>
                <w:szCs w:val="18"/>
                <w:lang w:eastAsia="ar-SA"/>
              </w:rPr>
            </w:pPr>
            <w:r>
              <w:rPr>
                <w:rFonts w:eastAsia="DejaVu LGC Sans;MS Gothic"/>
                <w:sz w:val="18"/>
                <w:szCs w:val="18"/>
                <w:lang w:eastAsia="ar-SA"/>
              </w:rPr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rPr>
                <w:rFonts w:eastAsia="DejaVu LGC Sans;MS Gothic"/>
                <w:sz w:val="18"/>
                <w:szCs w:val="18"/>
                <w:lang w:eastAsia="ar-SA"/>
              </w:rPr>
            </w:pPr>
            <w:r>
              <w:rPr>
                <w:rFonts w:eastAsia="DejaVu LGC Sans;MS Gothic"/>
                <w:b/>
                <w:sz w:val="18"/>
                <w:szCs w:val="18"/>
                <w:lang w:eastAsia="ar-SA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8"/>
                <w:szCs w:val="18"/>
                <w:lang w:eastAsia="ar-SA"/>
              </w:rPr>
            </w:pPr>
            <w:r>
              <w:rPr>
                <w:rFonts w:eastAsia="DejaVu LGC Sans;MS Gothic"/>
                <w:sz w:val="18"/>
                <w:szCs w:val="18"/>
                <w:lang w:eastAsia="ar-SA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2F2F2" w:val="clear"/>
          </w:tcPr>
          <w:p>
            <w:pPr>
              <w:pStyle w:val="Normal"/>
              <w:jc w:val="center"/>
              <w:rPr>
                <w:rFonts w:eastAsia="DejaVu LGC Sans;MS Gothic"/>
                <w:b/>
                <w:sz w:val="18"/>
                <w:szCs w:val="18"/>
                <w:lang w:eastAsia="ar-SA"/>
              </w:rPr>
            </w:pPr>
            <w:r>
              <w:rPr>
                <w:rFonts w:eastAsia="DejaVu LGC Sans;MS Gothic"/>
                <w:b/>
                <w:sz w:val="18"/>
                <w:szCs w:val="18"/>
                <w:lang w:eastAsia="ar-SA"/>
              </w:rPr>
              <w:t>957040,0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b/>
                <w:sz w:val="18"/>
                <w:szCs w:val="18"/>
                <w:lang w:eastAsia="ar-SA"/>
              </w:rPr>
            </w:pPr>
            <w:r>
              <w:rPr>
                <w:rFonts w:eastAsia="DejaVu LGC Sans;MS Gothic"/>
                <w:b/>
                <w:sz w:val="18"/>
                <w:szCs w:val="18"/>
                <w:lang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sz w:val="18"/>
                <w:szCs w:val="18"/>
                <w:lang w:eastAsia="ar-SA"/>
              </w:rPr>
            </w:pPr>
            <w:r>
              <w:rPr>
                <w:sz w:val="18"/>
                <w:szCs w:val="18"/>
                <w:lang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sz w:val="18"/>
                <w:szCs w:val="18"/>
                <w:lang w:eastAsia="ar-SA"/>
              </w:rPr>
            </w:pPr>
            <w:r>
              <w:rPr>
                <w:sz w:val="18"/>
                <w:szCs w:val="18"/>
                <w:lang w:eastAsia="ar-SA"/>
              </w:rPr>
              <w:t>В т.ч. по кварталам</w:t>
            </w:r>
          </w:p>
          <w:p>
            <w:pPr>
              <w:pStyle w:val="Normal"/>
              <w:jc w:val="center"/>
              <w:rPr>
                <w:rFonts w:eastAsia="DejaVu LGC Sans;MS Gothic"/>
                <w:sz w:val="18"/>
                <w:szCs w:val="18"/>
                <w:lang w:eastAsia="ar-SA"/>
              </w:rPr>
            </w:pPr>
            <w:r>
              <w:rPr>
                <w:rFonts w:eastAsia="DejaVu LGC Sans;MS Gothic"/>
                <w:sz w:val="18"/>
                <w:szCs w:val="18"/>
                <w:lang w:eastAsia="ar-SA"/>
              </w:rPr>
              <w:t>520000,0</w:t>
            </w:r>
          </w:p>
          <w:p>
            <w:pPr>
              <w:pStyle w:val="Normal"/>
              <w:jc w:val="center"/>
              <w:rPr>
                <w:rFonts w:eastAsia="DejaVu LGC Sans;MS Gothic"/>
                <w:sz w:val="18"/>
                <w:szCs w:val="18"/>
                <w:lang w:eastAsia="ar-SA"/>
              </w:rPr>
            </w:pPr>
            <w:r>
              <w:rPr>
                <w:rFonts w:eastAsia="DejaVu LGC Sans;MS Gothic"/>
                <w:sz w:val="18"/>
                <w:szCs w:val="18"/>
                <w:lang w:eastAsia="ar-SA"/>
              </w:rPr>
              <w:t>437040,0</w:t>
            </w:r>
          </w:p>
          <w:p>
            <w:pPr>
              <w:pStyle w:val="Normal"/>
              <w:jc w:val="center"/>
              <w:rPr>
                <w:rFonts w:eastAsia="DejaVu LGC Sans;MS Gothic"/>
                <w:sz w:val="18"/>
                <w:szCs w:val="18"/>
                <w:lang w:eastAsia="ar-SA"/>
              </w:rPr>
            </w:pPr>
            <w:r>
              <w:rPr>
                <w:rFonts w:eastAsia="DejaVu LGC Sans;MS Gothic"/>
                <w:sz w:val="18"/>
                <w:szCs w:val="18"/>
                <w:lang w:eastAsia="ar-SA"/>
              </w:rPr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0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2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i/>
                <w:i/>
                <w:sz w:val="22"/>
                <w:szCs w:val="22"/>
                <w:lang w:eastAsia="ar-SA"/>
              </w:rPr>
            </w:pPr>
            <w:r>
              <w:rPr>
                <w:rFonts w:eastAsia="DejaVu LGC Sans;MS Gothic"/>
                <w:b/>
                <w:i/>
                <w:sz w:val="22"/>
                <w:szCs w:val="22"/>
                <w:lang w:eastAsia="ar-SA"/>
              </w:rPr>
              <w:t>Своевременное информирование населения в соответствии с требованиями законодательства</w:t>
            </w:r>
            <w:r>
              <w:rPr>
                <w:rFonts w:eastAsia="DejaVu LGC Sans;MS Gothic"/>
                <w:sz w:val="22"/>
                <w:szCs w:val="22"/>
                <w:lang w:eastAsia="ar-SA"/>
              </w:rPr>
              <w:t xml:space="preserve"> </w:t>
            </w:r>
            <w:r>
              <w:rPr>
                <w:rFonts w:eastAsia="DejaVu LGC Sans;MS Gothic"/>
                <w:b/>
                <w:i/>
                <w:sz w:val="22"/>
                <w:szCs w:val="22"/>
                <w:lang w:eastAsia="ar-SA"/>
              </w:rPr>
              <w:t xml:space="preserve">РФ </w:t>
            </w:r>
          </w:p>
          <w:p>
            <w:pPr>
              <w:pStyle w:val="Normal"/>
              <w:ind w:firstLine="67" w:right="0"/>
              <w:jc w:val="center"/>
              <w:rPr>
                <w:rFonts w:eastAsia="DejaVu LGC Sans;MS Gothic"/>
                <w:i/>
                <w:i/>
                <w:sz w:val="22"/>
                <w:szCs w:val="22"/>
                <w:lang w:eastAsia="ar-SA"/>
              </w:rPr>
            </w:pPr>
            <w:r>
              <w:rPr>
                <w:rFonts w:eastAsia="DejaVu LGC Sans;MS Gothic"/>
                <w:i/>
                <w:sz w:val="22"/>
                <w:szCs w:val="22"/>
                <w:lang w:eastAsia="ar-SA"/>
              </w:rPr>
              <w:t>(Доля опубликованных в СМИ НПА к общему числу изданных НПА-100%)</w:t>
            </w:r>
          </w:p>
          <w:p>
            <w:pPr>
              <w:pStyle w:val="Normal"/>
              <w:ind w:firstLine="67" w:right="0"/>
              <w:jc w:val="center"/>
              <w:rPr>
                <w:rFonts w:eastAsia="DejaVu LGC Sans;MS Gothic"/>
                <w:i/>
                <w:i/>
                <w:sz w:val="22"/>
                <w:szCs w:val="22"/>
                <w:lang w:eastAsia="ar-SA"/>
              </w:rPr>
            </w:pPr>
            <w:r>
              <w:rPr>
                <w:rFonts w:eastAsia="DejaVu LGC Sans;MS Gothic"/>
                <w:i/>
                <w:sz w:val="22"/>
                <w:szCs w:val="22"/>
                <w:lang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ind w:left="360" w:right="0"/>
              <w:jc w:val="both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Заключены контракты:</w:t>
            </w:r>
          </w:p>
          <w:p>
            <w:pPr>
              <w:pStyle w:val="Normal"/>
              <w:widowControl w:val="false"/>
              <w:numPr>
                <w:ilvl w:val="0"/>
                <w:numId w:val="7"/>
              </w:numPr>
              <w:suppressAutoHyphens w:val="true"/>
              <w:snapToGrid w:val="false"/>
              <w:ind w:firstLine="184" w:left="0" w:right="0"/>
              <w:jc w:val="both"/>
              <w:rPr>
                <w:color w:val="002060"/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 xml:space="preserve">на оказание услуг по опубликованию в официальном органе печати МО «Светогорское городское поселение» - газете «Вуокса» нормативно правовых актов, официальной информации о социально-экономическом и культурном развитии муниципального образования, о развитии общественной инфраструктуры и иной официальной информации администрации МО «Светогорское городское поселение» на общую сумму </w:t>
            </w:r>
            <w:r>
              <w:rPr>
                <w:color w:val="002060"/>
                <w:sz w:val="22"/>
                <w:szCs w:val="22"/>
                <w:lang w:eastAsia="ar-SA"/>
              </w:rPr>
              <w:t>2020000,0  рублей.</w:t>
            </w:r>
          </w:p>
          <w:p>
            <w:pPr>
              <w:pStyle w:val="Normal"/>
              <w:widowControl w:val="false"/>
              <w:suppressAutoHyphens w:val="true"/>
              <w:snapToGrid w:val="false"/>
              <w:ind w:left="360" w:right="0"/>
              <w:jc w:val="both"/>
              <w:rPr>
                <w:b/>
                <w:color w:val="002060"/>
                <w:sz w:val="22"/>
                <w:szCs w:val="22"/>
                <w:lang w:eastAsia="ar-SA"/>
              </w:rPr>
            </w:pPr>
            <w:r>
              <w:rPr>
                <w:b/>
                <w:color w:val="002060"/>
                <w:sz w:val="22"/>
                <w:szCs w:val="22"/>
                <w:lang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ind w:left="360" w:right="0"/>
              <w:jc w:val="both"/>
              <w:rPr>
                <w:b/>
                <w:sz w:val="22"/>
                <w:szCs w:val="22"/>
                <w:lang w:eastAsia="ar-SA"/>
              </w:rPr>
            </w:pPr>
            <w:r>
              <w:rPr>
                <w:b/>
                <w:sz w:val="22"/>
                <w:szCs w:val="22"/>
                <w:lang w:eastAsia="ar-SA"/>
              </w:rPr>
              <w:t>2024 год:</w:t>
            </w:r>
            <w:r>
              <w:rPr>
                <w:sz w:val="22"/>
                <w:szCs w:val="22"/>
                <w:lang w:eastAsia="ar-SA"/>
              </w:rPr>
              <w:t xml:space="preserve"> </w:t>
            </w:r>
          </w:p>
          <w:p>
            <w:pPr>
              <w:pStyle w:val="Normal"/>
              <w:widowControl w:val="false"/>
              <w:numPr>
                <w:ilvl w:val="0"/>
                <w:numId w:val="7"/>
              </w:numPr>
              <w:suppressAutoHyphens w:val="true"/>
              <w:snapToGrid w:val="false"/>
              <w:ind w:firstLine="360" w:left="0" w:right="0"/>
              <w:jc w:val="both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 xml:space="preserve">оказаны услуги по опубликованию в официальном органе печати МО «Светогорское городское поселение» - газете «Вуокса» правовых актов органов местного самоуправления МО «Светогорское городское поселение» </w:t>
            </w:r>
          </w:p>
          <w:p>
            <w:pPr>
              <w:pStyle w:val="Normal"/>
              <w:widowControl w:val="false"/>
              <w:suppressAutoHyphens w:val="true"/>
              <w:snapToGrid w:val="false"/>
              <w:ind w:left="270" w:right="0"/>
              <w:jc w:val="both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ind w:left="-14" w:right="0"/>
              <w:jc w:val="center"/>
              <w:rPr/>
            </w:pPr>
            <w:r>
              <w:rPr>
                <w:b/>
                <w:sz w:val="22"/>
                <w:szCs w:val="22"/>
                <w:lang w:eastAsia="ar-SA"/>
              </w:rPr>
              <w:t>В 1 квартале  2024 года</w:t>
            </w:r>
          </w:p>
          <w:p>
            <w:pPr>
              <w:pStyle w:val="Normal"/>
              <w:widowControl w:val="false"/>
              <w:suppressAutoHyphens w:val="true"/>
              <w:snapToGrid w:val="false"/>
              <w:ind w:left="-14" w:right="0"/>
              <w:jc w:val="center"/>
              <w:rPr>
                <w:i/>
                <w:i/>
                <w:sz w:val="18"/>
                <w:szCs w:val="18"/>
                <w:lang w:eastAsia="ar-SA"/>
              </w:rPr>
            </w:pPr>
            <w:r>
              <w:rPr>
                <w:b/>
                <w:i/>
                <w:sz w:val="18"/>
                <w:szCs w:val="18"/>
                <w:lang w:eastAsia="ar-SA"/>
              </w:rPr>
              <w:t xml:space="preserve">Январь </w:t>
            </w:r>
            <w:r>
              <w:rPr>
                <w:i/>
                <w:sz w:val="18"/>
                <w:szCs w:val="18"/>
                <w:lang w:eastAsia="ar-SA"/>
              </w:rPr>
              <w:t>–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i/>
                <w:i/>
                <w:sz w:val="18"/>
                <w:szCs w:val="18"/>
                <w:lang w:eastAsia="ar-SA"/>
              </w:rPr>
            </w:pPr>
            <w:r>
              <w:rPr>
                <w:i/>
                <w:sz w:val="18"/>
                <w:szCs w:val="18"/>
                <w:lang w:eastAsia="ar-SA"/>
              </w:rPr>
              <w:t xml:space="preserve">№ </w:t>
            </w:r>
            <w:r>
              <w:rPr>
                <w:i/>
                <w:sz w:val="18"/>
                <w:szCs w:val="18"/>
                <w:lang w:eastAsia="ar-SA"/>
              </w:rPr>
              <w:t>1 от 19.12.2024 (0 кв.см)</w:t>
            </w:r>
          </w:p>
          <w:p>
            <w:pPr>
              <w:pStyle w:val="Normal"/>
              <w:widowControl w:val="false"/>
              <w:suppressAutoHyphens w:val="true"/>
              <w:snapToGrid w:val="false"/>
              <w:rPr>
                <w:b/>
                <w:i/>
                <w:i/>
                <w:sz w:val="18"/>
                <w:szCs w:val="18"/>
                <w:lang w:eastAsia="ar-SA"/>
              </w:rPr>
            </w:pPr>
            <w:r>
              <w:rPr>
                <w:b/>
                <w:i/>
                <w:sz w:val="18"/>
                <w:szCs w:val="18"/>
                <w:lang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ind w:left="-14" w:right="0"/>
              <w:jc w:val="center"/>
              <w:rPr/>
            </w:pPr>
            <w:r>
              <w:rPr>
                <w:b/>
                <w:i/>
                <w:sz w:val="18"/>
                <w:szCs w:val="18"/>
                <w:lang w:eastAsia="ar-SA"/>
              </w:rPr>
              <w:t>Итого за январь – 0  кв.см.</w:t>
            </w:r>
          </w:p>
          <w:p>
            <w:pPr>
              <w:pStyle w:val="Normal"/>
              <w:widowControl w:val="false"/>
              <w:suppressAutoHyphens w:val="true"/>
              <w:snapToGrid w:val="false"/>
              <w:ind w:left="-14" w:right="0"/>
              <w:jc w:val="center"/>
              <w:rPr>
                <w:b/>
                <w:i/>
                <w:i/>
                <w:sz w:val="18"/>
                <w:szCs w:val="18"/>
                <w:lang w:eastAsia="ar-SA"/>
              </w:rPr>
            </w:pPr>
            <w:bookmarkStart w:id="89" w:name="OLE_LINK26"/>
            <w:bookmarkEnd w:id="89"/>
            <w:r>
              <w:rPr>
                <w:b/>
                <w:i/>
                <w:sz w:val="18"/>
                <w:szCs w:val="18"/>
                <w:lang w:eastAsia="ar-SA"/>
              </w:rPr>
              <w:t xml:space="preserve">Февраль </w:t>
            </w:r>
          </w:p>
          <w:p>
            <w:pPr>
              <w:pStyle w:val="Normal"/>
              <w:widowControl w:val="false"/>
              <w:suppressAutoHyphens w:val="true"/>
              <w:snapToGrid w:val="false"/>
              <w:ind w:left="-14" w:right="0"/>
              <w:jc w:val="center"/>
              <w:rPr/>
            </w:pPr>
            <w:r>
              <w:rPr>
                <w:i/>
                <w:sz w:val="18"/>
                <w:szCs w:val="18"/>
                <w:lang w:eastAsia="ar-SA"/>
              </w:rPr>
              <w:t xml:space="preserve">№ </w:t>
            </w:r>
            <w:r>
              <w:rPr>
                <w:i/>
                <w:sz w:val="18"/>
                <w:szCs w:val="18"/>
                <w:lang w:eastAsia="ar-SA"/>
              </w:rPr>
              <w:t xml:space="preserve">2 от 02.02.2024 (11245 кв.см.) </w:t>
            </w:r>
          </w:p>
          <w:p>
            <w:pPr>
              <w:pStyle w:val="Normal"/>
              <w:widowControl w:val="false"/>
              <w:suppressAutoHyphens w:val="true"/>
              <w:snapToGrid w:val="false"/>
              <w:ind w:left="-14" w:right="0"/>
              <w:jc w:val="center"/>
              <w:rPr/>
            </w:pPr>
            <w:r>
              <w:rPr>
                <w:i/>
                <w:sz w:val="18"/>
                <w:szCs w:val="18"/>
                <w:lang w:eastAsia="ar-SA"/>
              </w:rPr>
              <w:t>№</w:t>
            </w:r>
            <w:r>
              <w:rPr>
                <w:i/>
                <w:sz w:val="18"/>
                <w:szCs w:val="18"/>
                <w:lang w:eastAsia="ar-SA"/>
              </w:rPr>
              <w:t>3 от 16.02.2024 (12467 кв.см)</w:t>
            </w:r>
          </w:p>
          <w:p>
            <w:pPr>
              <w:pStyle w:val="Normal"/>
              <w:widowControl w:val="false"/>
              <w:suppressAutoHyphens w:val="true"/>
              <w:snapToGrid w:val="false"/>
              <w:ind w:left="-14" w:right="0"/>
              <w:jc w:val="center"/>
              <w:rPr/>
            </w:pPr>
            <w:r>
              <w:rPr>
                <w:b/>
                <w:i/>
                <w:sz w:val="18"/>
                <w:szCs w:val="18"/>
                <w:lang w:eastAsia="ar-SA"/>
              </w:rPr>
              <w:t>Итого за февраль – 23712 кв.см.</w:t>
            </w:r>
          </w:p>
          <w:p>
            <w:pPr>
              <w:pStyle w:val="Normal"/>
              <w:widowControl w:val="false"/>
              <w:suppressAutoHyphens w:val="true"/>
              <w:snapToGrid w:val="false"/>
              <w:ind w:left="-14" w:right="0"/>
              <w:jc w:val="center"/>
              <w:rPr>
                <w:b/>
                <w:i/>
                <w:i/>
                <w:sz w:val="18"/>
                <w:szCs w:val="18"/>
                <w:lang w:eastAsia="ar-SA"/>
              </w:rPr>
            </w:pPr>
            <w:bookmarkStart w:id="90" w:name="OLE_LINK26"/>
            <w:bookmarkEnd w:id="90"/>
            <w:r>
              <w:rPr>
                <w:b/>
                <w:i/>
                <w:sz w:val="18"/>
                <w:szCs w:val="18"/>
                <w:lang w:eastAsia="ar-SA"/>
              </w:rPr>
              <w:t xml:space="preserve">Март </w:t>
            </w:r>
          </w:p>
          <w:p>
            <w:pPr>
              <w:pStyle w:val="Normal"/>
              <w:widowControl w:val="false"/>
              <w:suppressAutoHyphens w:val="true"/>
              <w:snapToGrid w:val="false"/>
              <w:ind w:left="-14" w:right="0"/>
              <w:jc w:val="center"/>
              <w:rPr/>
            </w:pPr>
            <w:r>
              <w:rPr>
                <w:i/>
                <w:sz w:val="18"/>
                <w:szCs w:val="18"/>
                <w:lang w:eastAsia="ar-SA"/>
              </w:rPr>
              <w:t xml:space="preserve">№ </w:t>
            </w:r>
            <w:r>
              <w:rPr>
                <w:i/>
                <w:sz w:val="18"/>
                <w:szCs w:val="18"/>
                <w:lang w:eastAsia="ar-SA"/>
              </w:rPr>
              <w:t>4 от 01.03.2024 (0 кв.см)</w:t>
            </w:r>
          </w:p>
          <w:p>
            <w:pPr>
              <w:pStyle w:val="Normal"/>
              <w:widowControl w:val="false"/>
              <w:suppressAutoHyphens w:val="true"/>
              <w:snapToGrid w:val="false"/>
              <w:ind w:left="-14" w:right="0"/>
              <w:jc w:val="center"/>
              <w:rPr/>
            </w:pPr>
            <w:r>
              <w:rPr>
                <w:i/>
                <w:sz w:val="18"/>
                <w:szCs w:val="18"/>
                <w:lang w:eastAsia="ar-SA"/>
              </w:rPr>
              <w:t xml:space="preserve">№ </w:t>
            </w:r>
            <w:r>
              <w:rPr>
                <w:i/>
                <w:sz w:val="18"/>
                <w:szCs w:val="18"/>
                <w:lang w:eastAsia="ar-SA"/>
              </w:rPr>
              <w:t>5 от 2.03.2024 (10625 кв.см)</w:t>
            </w:r>
          </w:p>
          <w:p>
            <w:pPr>
              <w:pStyle w:val="Normal"/>
              <w:widowControl w:val="false"/>
              <w:suppressAutoHyphens w:val="true"/>
              <w:snapToGrid w:val="false"/>
              <w:ind w:left="-14" w:right="0"/>
              <w:jc w:val="center"/>
              <w:rPr/>
            </w:pPr>
            <w:r>
              <w:rPr>
                <w:b/>
                <w:i/>
                <w:sz w:val="18"/>
                <w:szCs w:val="18"/>
                <w:lang w:eastAsia="ar-SA"/>
              </w:rPr>
              <w:t xml:space="preserve">Итого за март – </w:t>
            </w:r>
            <w:r>
              <w:rPr>
                <w:b/>
                <w:i/>
                <w:sz w:val="18"/>
                <w:szCs w:val="18"/>
              </w:rPr>
              <w:t>10625</w:t>
            </w:r>
            <w:r>
              <w:rPr>
                <w:b/>
                <w:i/>
                <w:sz w:val="18"/>
                <w:szCs w:val="18"/>
                <w:lang w:eastAsia="ar-SA"/>
              </w:rPr>
              <w:t>кв.см.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/>
            </w:pPr>
            <w:bookmarkStart w:id="91" w:name="OLE_LINK92"/>
            <w:bookmarkStart w:id="92" w:name="OLE_LINK87"/>
            <w:bookmarkStart w:id="93" w:name="OLE_LINK86"/>
            <w:r>
              <w:rPr>
                <w:b/>
                <w:i/>
                <w:sz w:val="18"/>
                <w:szCs w:val="18"/>
                <w:u w:val="single"/>
                <w:lang w:eastAsia="ar-SA"/>
              </w:rPr>
              <w:t>Итого за 1 кв-л 5 номеров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/>
            </w:pPr>
            <w:r>
              <w:rPr>
                <w:b/>
                <w:i/>
                <w:sz w:val="18"/>
                <w:szCs w:val="18"/>
                <w:u w:val="single"/>
                <w:lang w:eastAsia="ar-SA"/>
              </w:rPr>
              <w:t xml:space="preserve"> </w:t>
            </w:r>
            <w:r>
              <w:rPr>
                <w:b/>
                <w:i/>
                <w:sz w:val="18"/>
                <w:szCs w:val="18"/>
                <w:lang w:eastAsia="ar-SA"/>
              </w:rPr>
              <w:t>(34337</w:t>
            </w:r>
            <w:r>
              <w:rPr>
                <w:i/>
                <w:sz w:val="18"/>
                <w:szCs w:val="18"/>
                <w:lang w:eastAsia="ar-SA"/>
              </w:rPr>
              <w:t xml:space="preserve"> </w:t>
            </w:r>
            <w:r>
              <w:rPr>
                <w:b/>
                <w:i/>
                <w:sz w:val="18"/>
                <w:szCs w:val="18"/>
                <w:lang w:eastAsia="ar-SA"/>
              </w:rPr>
              <w:t>кв.см)</w:t>
            </w:r>
            <w:bookmarkEnd w:id="91"/>
            <w:bookmarkEnd w:id="92"/>
            <w:bookmarkEnd w:id="93"/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i/>
                <w:i/>
                <w:strike/>
                <w:sz w:val="18"/>
                <w:szCs w:val="18"/>
                <w:u w:val="single"/>
                <w:lang w:eastAsia="ar-SA"/>
              </w:rPr>
            </w:pPr>
            <w:r>
              <w:rPr>
                <w:b/>
                <w:i/>
                <w:strike/>
                <w:sz w:val="18"/>
                <w:szCs w:val="18"/>
                <w:u w:val="single"/>
                <w:lang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ind w:left="-14" w:right="0"/>
              <w:jc w:val="center"/>
              <w:rPr/>
            </w:pPr>
            <w:r>
              <w:rPr>
                <w:b/>
                <w:sz w:val="18"/>
                <w:szCs w:val="18"/>
                <w:lang w:eastAsia="ar-SA"/>
              </w:rPr>
              <w:t>Во 2 квартале  2024 года</w:t>
            </w:r>
          </w:p>
          <w:p>
            <w:pPr>
              <w:pStyle w:val="Normal"/>
              <w:widowControl w:val="false"/>
              <w:suppressAutoHyphens w:val="true"/>
              <w:snapToGrid w:val="false"/>
              <w:ind w:left="-14" w:right="0"/>
              <w:jc w:val="center"/>
              <w:rPr/>
            </w:pPr>
            <w:r>
              <w:rPr>
                <w:b/>
                <w:i/>
                <w:sz w:val="18"/>
                <w:szCs w:val="18"/>
                <w:lang w:eastAsia="ar-SA"/>
              </w:rPr>
              <w:t xml:space="preserve">Апрель </w:t>
            </w:r>
            <w:r>
              <w:rPr>
                <w:i/>
                <w:sz w:val="18"/>
                <w:szCs w:val="18"/>
                <w:lang w:eastAsia="ar-SA"/>
              </w:rPr>
              <w:t>–</w:t>
            </w:r>
          </w:p>
          <w:p>
            <w:pPr>
              <w:pStyle w:val="Normal"/>
              <w:widowControl w:val="false"/>
              <w:suppressAutoHyphens w:val="true"/>
              <w:snapToGrid w:val="false"/>
              <w:ind w:left="-14" w:right="0"/>
              <w:jc w:val="center"/>
              <w:rPr/>
            </w:pPr>
            <w:r>
              <w:rPr>
                <w:i/>
                <w:sz w:val="18"/>
                <w:szCs w:val="18"/>
                <w:lang w:eastAsia="ar-SA"/>
              </w:rPr>
              <w:t>№</w:t>
            </w:r>
            <w:r>
              <w:rPr>
                <w:i/>
                <w:sz w:val="18"/>
                <w:szCs w:val="18"/>
                <w:lang w:eastAsia="ar-SA"/>
              </w:rPr>
              <w:t>6 от 05.04.2024 (6603,50 кв.см),</w:t>
            </w:r>
          </w:p>
          <w:p>
            <w:pPr>
              <w:pStyle w:val="Normal"/>
              <w:widowControl w:val="false"/>
              <w:suppressAutoHyphens w:val="true"/>
              <w:snapToGrid w:val="false"/>
              <w:ind w:left="-14" w:right="0"/>
              <w:jc w:val="center"/>
              <w:rPr/>
            </w:pPr>
            <w:r>
              <w:rPr>
                <w:i/>
                <w:sz w:val="18"/>
                <w:szCs w:val="18"/>
                <w:lang w:eastAsia="ar-SA"/>
              </w:rPr>
              <w:t>№</w:t>
            </w:r>
            <w:r>
              <w:rPr>
                <w:i/>
                <w:sz w:val="18"/>
                <w:szCs w:val="18"/>
                <w:lang w:eastAsia="ar-SA"/>
              </w:rPr>
              <w:t>7 от 26.04.2024 (10153,50 кв.см.)</w:t>
            </w:r>
          </w:p>
          <w:p>
            <w:pPr>
              <w:pStyle w:val="Normal"/>
              <w:widowControl w:val="false"/>
              <w:suppressAutoHyphens w:val="true"/>
              <w:snapToGrid w:val="false"/>
              <w:ind w:left="-14" w:right="0"/>
              <w:jc w:val="center"/>
              <w:rPr/>
            </w:pPr>
            <w:r>
              <w:rPr>
                <w:b/>
                <w:i/>
                <w:sz w:val="18"/>
                <w:szCs w:val="18"/>
                <w:lang w:eastAsia="ar-SA"/>
              </w:rPr>
              <w:t>Итого за апрель – 16757 кв.см.</w:t>
            </w:r>
          </w:p>
          <w:p>
            <w:pPr>
              <w:pStyle w:val="Normal"/>
              <w:widowControl w:val="false"/>
              <w:suppressAutoHyphens w:val="true"/>
              <w:snapToGrid w:val="false"/>
              <w:ind w:left="-14" w:right="0"/>
              <w:jc w:val="center"/>
              <w:rPr>
                <w:b/>
                <w:i/>
                <w:i/>
                <w:sz w:val="18"/>
                <w:szCs w:val="18"/>
                <w:lang w:eastAsia="ar-SA"/>
              </w:rPr>
            </w:pPr>
            <w:r>
              <w:rPr>
                <w:b/>
                <w:i/>
                <w:sz w:val="18"/>
                <w:szCs w:val="18"/>
                <w:lang w:eastAsia="ar-SA"/>
              </w:rPr>
              <w:t xml:space="preserve">Май </w:t>
            </w:r>
          </w:p>
          <w:p>
            <w:pPr>
              <w:pStyle w:val="Normal"/>
              <w:widowControl w:val="false"/>
              <w:suppressAutoHyphens w:val="true"/>
              <w:snapToGrid w:val="false"/>
              <w:ind w:left="-14" w:right="0"/>
              <w:jc w:val="center"/>
              <w:rPr/>
            </w:pPr>
            <w:r>
              <w:rPr>
                <w:i/>
                <w:sz w:val="18"/>
                <w:szCs w:val="18"/>
                <w:lang w:eastAsia="ar-SA"/>
              </w:rPr>
              <w:t xml:space="preserve">№ </w:t>
            </w:r>
            <w:r>
              <w:rPr>
                <w:i/>
                <w:sz w:val="18"/>
                <w:szCs w:val="18"/>
                <w:lang w:eastAsia="ar-SA"/>
              </w:rPr>
              <w:t xml:space="preserve">8 от 08.05.2024 (5628  кв.см.) </w:t>
            </w:r>
          </w:p>
          <w:p>
            <w:pPr>
              <w:pStyle w:val="Normal"/>
              <w:widowControl w:val="false"/>
              <w:suppressAutoHyphens w:val="true"/>
              <w:snapToGrid w:val="false"/>
              <w:ind w:left="-14" w:right="0"/>
              <w:jc w:val="center"/>
              <w:rPr/>
            </w:pPr>
            <w:r>
              <w:rPr>
                <w:i/>
                <w:sz w:val="18"/>
                <w:szCs w:val="18"/>
                <w:lang w:eastAsia="ar-SA"/>
              </w:rPr>
              <w:t>№</w:t>
            </w:r>
            <w:r>
              <w:rPr>
                <w:i/>
                <w:sz w:val="18"/>
                <w:szCs w:val="18"/>
                <w:lang w:eastAsia="ar-SA"/>
              </w:rPr>
              <w:t>9 от 24.05.2024 (10115,50 кв.см)</w:t>
            </w:r>
          </w:p>
          <w:p>
            <w:pPr>
              <w:pStyle w:val="Normal"/>
              <w:widowControl w:val="false"/>
              <w:suppressAutoHyphens w:val="true"/>
              <w:snapToGrid w:val="false"/>
              <w:ind w:left="-14" w:right="0"/>
              <w:jc w:val="center"/>
              <w:rPr/>
            </w:pPr>
            <w:r>
              <w:rPr>
                <w:b/>
                <w:i/>
                <w:sz w:val="18"/>
                <w:szCs w:val="18"/>
                <w:lang w:eastAsia="ar-SA"/>
              </w:rPr>
              <w:t>Итого за май – 15743,50</w:t>
            </w:r>
            <w:r>
              <w:rPr>
                <w:i/>
                <w:sz w:val="18"/>
                <w:szCs w:val="18"/>
                <w:lang w:eastAsia="ar-SA"/>
              </w:rPr>
              <w:t xml:space="preserve"> </w:t>
            </w:r>
            <w:r>
              <w:rPr>
                <w:b/>
                <w:i/>
                <w:sz w:val="18"/>
                <w:szCs w:val="18"/>
                <w:lang w:eastAsia="ar-SA"/>
              </w:rPr>
              <w:t>кв.см.</w:t>
            </w:r>
          </w:p>
          <w:p>
            <w:pPr>
              <w:pStyle w:val="Normal"/>
              <w:widowControl w:val="false"/>
              <w:suppressAutoHyphens w:val="true"/>
              <w:snapToGrid w:val="false"/>
              <w:ind w:left="-14" w:right="0"/>
              <w:jc w:val="center"/>
              <w:rPr>
                <w:b/>
                <w:i/>
                <w:i/>
                <w:sz w:val="18"/>
                <w:szCs w:val="18"/>
                <w:lang w:eastAsia="ar-SA"/>
              </w:rPr>
            </w:pPr>
            <w:r>
              <w:rPr>
                <w:b/>
                <w:i/>
                <w:sz w:val="18"/>
                <w:szCs w:val="18"/>
                <w:lang w:eastAsia="ar-SA"/>
              </w:rPr>
              <w:t xml:space="preserve">Июнь </w:t>
            </w:r>
          </w:p>
          <w:p>
            <w:pPr>
              <w:pStyle w:val="Normal"/>
              <w:widowControl w:val="false"/>
              <w:suppressAutoHyphens w:val="true"/>
              <w:snapToGrid w:val="false"/>
              <w:ind w:left="-14" w:right="0"/>
              <w:jc w:val="center"/>
              <w:rPr/>
            </w:pPr>
            <w:r>
              <w:rPr>
                <w:i/>
                <w:sz w:val="18"/>
                <w:szCs w:val="18"/>
                <w:lang w:eastAsia="ar-SA"/>
              </w:rPr>
              <w:t xml:space="preserve">№ </w:t>
            </w:r>
            <w:r>
              <w:rPr>
                <w:i/>
                <w:sz w:val="18"/>
                <w:szCs w:val="18"/>
                <w:lang w:eastAsia="ar-SA"/>
              </w:rPr>
              <w:t>10 от 07.06.2024  (7046 кв.см)</w:t>
            </w:r>
          </w:p>
          <w:p>
            <w:pPr>
              <w:pStyle w:val="Normal"/>
              <w:widowControl w:val="false"/>
              <w:suppressAutoHyphens w:val="true"/>
              <w:snapToGrid w:val="false"/>
              <w:ind w:left="-14" w:right="0"/>
              <w:jc w:val="center"/>
              <w:rPr/>
            </w:pPr>
            <w:r>
              <w:rPr>
                <w:i/>
                <w:sz w:val="18"/>
                <w:szCs w:val="18"/>
                <w:lang w:eastAsia="ar-SA"/>
              </w:rPr>
              <w:t xml:space="preserve">№ </w:t>
            </w:r>
            <w:r>
              <w:rPr>
                <w:i/>
                <w:sz w:val="18"/>
                <w:szCs w:val="18"/>
                <w:lang w:eastAsia="ar-SA"/>
              </w:rPr>
              <w:t>11 от 24.06.2024 (6747,50  кв.см)</w:t>
            </w:r>
          </w:p>
          <w:p>
            <w:pPr>
              <w:pStyle w:val="Normal"/>
              <w:widowControl w:val="false"/>
              <w:suppressAutoHyphens w:val="true"/>
              <w:snapToGrid w:val="false"/>
              <w:ind w:left="-14" w:right="0"/>
              <w:jc w:val="center"/>
              <w:rPr>
                <w:b/>
                <w:i/>
                <w:i/>
                <w:sz w:val="18"/>
                <w:szCs w:val="18"/>
                <w:lang w:eastAsia="ar-SA"/>
              </w:rPr>
            </w:pPr>
            <w:r>
              <w:rPr>
                <w:b/>
                <w:i/>
                <w:sz w:val="18"/>
                <w:szCs w:val="18"/>
                <w:lang w:eastAsia="ar-SA"/>
              </w:rPr>
              <w:t xml:space="preserve">Итого за июнь – </w:t>
            </w:r>
            <w:r>
              <w:rPr>
                <w:b/>
                <w:i/>
                <w:sz w:val="18"/>
                <w:szCs w:val="18"/>
              </w:rPr>
              <w:t>13793,50</w:t>
            </w:r>
            <w:r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i/>
                <w:sz w:val="18"/>
                <w:szCs w:val="18"/>
                <w:lang w:eastAsia="ar-SA"/>
              </w:rPr>
              <w:t>кв.см</w:t>
            </w:r>
            <w:r>
              <w:rPr>
                <w:b/>
                <w:i/>
                <w:sz w:val="18"/>
                <w:szCs w:val="18"/>
                <w:highlight w:val="yellow"/>
                <w:lang w:eastAsia="ar-SA"/>
              </w:rPr>
              <w:t>.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i/>
                <w:i/>
                <w:sz w:val="18"/>
                <w:szCs w:val="18"/>
                <w:u w:val="single"/>
                <w:lang w:eastAsia="ar-SA"/>
              </w:rPr>
            </w:pPr>
            <w:r>
              <w:rPr>
                <w:b/>
                <w:i/>
                <w:sz w:val="18"/>
                <w:szCs w:val="18"/>
                <w:u w:val="single"/>
                <w:lang w:eastAsia="ar-SA"/>
              </w:rPr>
              <w:t>Итого за 2 кв-л 6 номеров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/>
            </w:pPr>
            <w:r>
              <w:rPr>
                <w:b/>
                <w:i/>
                <w:sz w:val="18"/>
                <w:szCs w:val="18"/>
                <w:u w:val="single"/>
                <w:lang w:eastAsia="ar-SA"/>
              </w:rPr>
              <w:t xml:space="preserve"> </w:t>
            </w:r>
            <w:r>
              <w:rPr>
                <w:b/>
                <w:i/>
                <w:sz w:val="18"/>
                <w:szCs w:val="18"/>
                <w:u w:val="single"/>
                <w:lang w:eastAsia="ar-SA"/>
              </w:rPr>
              <w:t>(46294</w:t>
            </w:r>
            <w:r>
              <w:rPr>
                <w:i/>
                <w:sz w:val="18"/>
                <w:szCs w:val="18"/>
                <w:u w:val="single"/>
                <w:lang w:eastAsia="ar-SA"/>
              </w:rPr>
              <w:t xml:space="preserve"> </w:t>
            </w:r>
            <w:r>
              <w:rPr>
                <w:b/>
                <w:i/>
                <w:sz w:val="18"/>
                <w:szCs w:val="18"/>
                <w:u w:val="single"/>
                <w:lang w:eastAsia="ar-SA"/>
              </w:rPr>
              <w:t>кв.см)</w:t>
            </w:r>
          </w:p>
          <w:p>
            <w:pPr>
              <w:pStyle w:val="Normal"/>
              <w:widowControl w:val="false"/>
              <w:suppressAutoHyphens w:val="true"/>
              <w:snapToGrid w:val="false"/>
              <w:ind w:hanging="110" w:right="0"/>
              <w:jc w:val="center"/>
              <w:rPr/>
            </w:pPr>
            <w:r>
              <w:rPr>
                <w:b/>
                <w:i/>
                <w:sz w:val="18"/>
                <w:szCs w:val="18"/>
                <w:lang w:eastAsia="ar-SA"/>
              </w:rPr>
              <w:t xml:space="preserve">Итого за 1 полугодие </w:t>
            </w:r>
            <w:r>
              <w:rPr>
                <w:b/>
                <w:i/>
                <w:sz w:val="18"/>
                <w:szCs w:val="18"/>
                <w:u w:val="single"/>
                <w:lang w:eastAsia="ar-SA"/>
              </w:rPr>
              <w:t>11 номеров</w:t>
            </w:r>
          </w:p>
          <w:p>
            <w:pPr>
              <w:pStyle w:val="Normal"/>
              <w:widowControl w:val="false"/>
              <w:suppressAutoHyphens w:val="true"/>
              <w:snapToGrid w:val="false"/>
              <w:ind w:hanging="110" w:right="0"/>
              <w:jc w:val="center"/>
              <w:rPr/>
            </w:pPr>
            <w:r>
              <w:rPr>
                <w:b/>
                <w:i/>
                <w:sz w:val="18"/>
                <w:szCs w:val="18"/>
                <w:lang w:eastAsia="ar-SA"/>
              </w:rPr>
              <w:t xml:space="preserve"> </w:t>
            </w:r>
            <w:r>
              <w:rPr>
                <w:b/>
                <w:i/>
                <w:sz w:val="18"/>
                <w:szCs w:val="18"/>
                <w:lang w:eastAsia="ar-SA"/>
              </w:rPr>
              <w:t>(80631  кв.см)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i/>
                <w:i/>
                <w:sz w:val="18"/>
                <w:szCs w:val="18"/>
                <w:lang w:eastAsia="ar-SA"/>
              </w:rPr>
            </w:pPr>
            <w:r>
              <w:rPr>
                <w:b/>
                <w:i/>
                <w:sz w:val="18"/>
                <w:szCs w:val="18"/>
                <w:lang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i/>
                <w:i/>
                <w:color w:val="FFFFFF"/>
                <w:sz w:val="2"/>
                <w:szCs w:val="2"/>
                <w:lang w:eastAsia="ar-SA"/>
              </w:rPr>
            </w:pPr>
            <w:r>
              <w:rPr>
                <w:b/>
                <w:i/>
                <w:color w:val="FFFFFF"/>
                <w:sz w:val="2"/>
                <w:szCs w:val="2"/>
                <w:lang w:eastAsia="ar-SA"/>
              </w:rPr>
              <w:t>В 3 квартале 2023 года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i/>
                <w:i/>
                <w:color w:val="FFFFFF"/>
                <w:sz w:val="2"/>
                <w:szCs w:val="2"/>
                <w:lang w:eastAsia="ar-SA"/>
              </w:rPr>
            </w:pPr>
            <w:r>
              <w:rPr>
                <w:b/>
                <w:i/>
                <w:color w:val="FFFFFF"/>
                <w:sz w:val="2"/>
                <w:szCs w:val="2"/>
                <w:lang w:eastAsia="ar-SA"/>
              </w:rPr>
              <w:t>Июль-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i/>
                <w:i/>
                <w:color w:val="FFFFFF"/>
                <w:sz w:val="2"/>
                <w:szCs w:val="2"/>
                <w:lang w:eastAsia="ar-SA"/>
              </w:rPr>
            </w:pPr>
            <w:r>
              <w:rPr>
                <w:i/>
                <w:color w:val="FFFFFF"/>
                <w:sz w:val="2"/>
                <w:szCs w:val="2"/>
                <w:lang w:eastAsia="ar-SA"/>
              </w:rPr>
              <w:t xml:space="preserve">№ </w:t>
            </w:r>
            <w:r>
              <w:rPr>
                <w:i/>
                <w:color w:val="FFFFFF"/>
                <w:sz w:val="2"/>
                <w:szCs w:val="2"/>
                <w:lang w:eastAsia="ar-SA"/>
              </w:rPr>
              <w:t xml:space="preserve">13 от 07.07.2023 (5398,0 кв.см) </w:t>
            </w:r>
          </w:p>
          <w:p>
            <w:pPr>
              <w:pStyle w:val="Normal"/>
              <w:widowControl w:val="false"/>
              <w:suppressAutoHyphens w:val="true"/>
              <w:snapToGrid w:val="false"/>
              <w:rPr>
                <w:i/>
                <w:i/>
                <w:color w:val="FFFFFF"/>
                <w:sz w:val="2"/>
                <w:szCs w:val="2"/>
                <w:lang w:eastAsia="ar-SA"/>
              </w:rPr>
            </w:pPr>
            <w:r>
              <w:rPr>
                <w:i/>
                <w:color w:val="FFFFFF"/>
                <w:sz w:val="2"/>
                <w:szCs w:val="2"/>
                <w:lang w:eastAsia="ar-SA"/>
              </w:rPr>
              <w:t xml:space="preserve">№ </w:t>
            </w:r>
            <w:r>
              <w:rPr>
                <w:i/>
                <w:color w:val="FFFFFF"/>
                <w:sz w:val="2"/>
                <w:szCs w:val="2"/>
                <w:lang w:eastAsia="ar-SA"/>
              </w:rPr>
              <w:t>14 от 21.07.2023 (5542,0 кв.см)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i/>
                <w:i/>
                <w:color w:val="FFFFFF"/>
                <w:sz w:val="2"/>
                <w:szCs w:val="2"/>
                <w:lang w:eastAsia="ar-SA"/>
              </w:rPr>
            </w:pPr>
            <w:r>
              <w:rPr>
                <w:b/>
                <w:i/>
                <w:color w:val="FFFFFF"/>
                <w:sz w:val="2"/>
                <w:szCs w:val="2"/>
                <w:lang w:eastAsia="ar-SA"/>
              </w:rPr>
              <w:t xml:space="preserve">Итого за июль – 10940,0 кв.см. 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i/>
                <w:i/>
                <w:color w:val="FFFFFF"/>
                <w:sz w:val="2"/>
                <w:szCs w:val="2"/>
                <w:lang w:eastAsia="ar-SA"/>
              </w:rPr>
            </w:pPr>
            <w:r>
              <w:rPr>
                <w:b/>
                <w:i/>
                <w:color w:val="FFFFFF"/>
                <w:sz w:val="2"/>
                <w:szCs w:val="2"/>
                <w:lang w:eastAsia="ar-SA"/>
              </w:rPr>
              <w:t xml:space="preserve">Август – 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i/>
                <w:i/>
                <w:color w:val="FFFFFF"/>
                <w:sz w:val="2"/>
                <w:szCs w:val="2"/>
                <w:lang w:eastAsia="ar-SA"/>
              </w:rPr>
            </w:pPr>
            <w:r>
              <w:rPr>
                <w:i/>
                <w:color w:val="FFFFFF"/>
                <w:sz w:val="2"/>
                <w:szCs w:val="2"/>
                <w:lang w:eastAsia="ar-SA"/>
              </w:rPr>
              <w:t xml:space="preserve">№ </w:t>
            </w:r>
            <w:r>
              <w:rPr>
                <w:i/>
                <w:color w:val="FFFFFF"/>
                <w:sz w:val="2"/>
                <w:szCs w:val="2"/>
                <w:lang w:eastAsia="ar-SA"/>
              </w:rPr>
              <w:t>15 от 04.08.2023 (5400,6 кв.см)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i/>
                <w:i/>
                <w:color w:val="FFFFFF"/>
                <w:sz w:val="2"/>
                <w:szCs w:val="2"/>
                <w:lang w:eastAsia="ar-SA"/>
              </w:rPr>
            </w:pPr>
            <w:r>
              <w:rPr>
                <w:i/>
                <w:color w:val="FFFFFF"/>
                <w:sz w:val="2"/>
                <w:szCs w:val="2"/>
                <w:lang w:eastAsia="ar-SA"/>
              </w:rPr>
              <w:t xml:space="preserve">№ </w:t>
            </w:r>
            <w:r>
              <w:rPr>
                <w:i/>
                <w:color w:val="FFFFFF"/>
                <w:sz w:val="2"/>
                <w:szCs w:val="2"/>
                <w:lang w:eastAsia="ar-SA"/>
              </w:rPr>
              <w:t>16 от 25.08.2023 (5542,0 кв.см)</w:t>
            </w:r>
          </w:p>
          <w:p>
            <w:pPr>
              <w:pStyle w:val="Normal"/>
              <w:widowControl w:val="false"/>
              <w:suppressAutoHyphens w:val="true"/>
              <w:snapToGrid w:val="false"/>
              <w:rPr>
                <w:b/>
                <w:i/>
                <w:i/>
                <w:color w:val="FFFFFF"/>
                <w:sz w:val="2"/>
                <w:szCs w:val="2"/>
                <w:lang w:eastAsia="ar-SA"/>
              </w:rPr>
            </w:pPr>
            <w:r>
              <w:rPr>
                <w:b/>
                <w:i/>
                <w:color w:val="FFFFFF"/>
                <w:sz w:val="2"/>
                <w:szCs w:val="2"/>
                <w:lang w:eastAsia="ar-SA"/>
              </w:rPr>
              <w:t>Итого за август – 10942,6 (кв.см.)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/>
            </w:pPr>
            <w:r>
              <w:rPr>
                <w:b/>
                <w:i/>
                <w:color w:val="FFFFFF"/>
                <w:sz w:val="2"/>
                <w:szCs w:val="2"/>
                <w:lang w:eastAsia="ar-SA"/>
              </w:rPr>
              <w:t xml:space="preserve">Сентябрь </w:t>
            </w:r>
            <w:r>
              <w:rPr>
                <w:i/>
                <w:color w:val="FFFFFF"/>
                <w:sz w:val="2"/>
                <w:szCs w:val="2"/>
                <w:lang w:eastAsia="ar-SA"/>
              </w:rPr>
              <w:t xml:space="preserve">– 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i/>
                <w:i/>
                <w:color w:val="FFFFFF"/>
                <w:sz w:val="2"/>
                <w:szCs w:val="2"/>
                <w:lang w:eastAsia="ar-SA"/>
              </w:rPr>
            </w:pPr>
            <w:r>
              <w:rPr>
                <w:i/>
                <w:color w:val="FFFFFF"/>
                <w:sz w:val="2"/>
                <w:szCs w:val="2"/>
                <w:lang w:eastAsia="ar-SA"/>
              </w:rPr>
              <w:t xml:space="preserve">№ </w:t>
            </w:r>
            <w:r>
              <w:rPr>
                <w:i/>
                <w:color w:val="FFFFFF"/>
                <w:sz w:val="2"/>
                <w:szCs w:val="2"/>
                <w:lang w:eastAsia="ar-SA"/>
              </w:rPr>
              <w:t>17 от 08.09.2023 (6907,92 кв.см)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i/>
                <w:i/>
                <w:color w:val="FFFFFF"/>
                <w:sz w:val="2"/>
                <w:szCs w:val="2"/>
                <w:lang w:eastAsia="ar-SA"/>
              </w:rPr>
            </w:pPr>
            <w:r>
              <w:rPr>
                <w:i/>
                <w:color w:val="FFFFFF"/>
                <w:sz w:val="2"/>
                <w:szCs w:val="2"/>
                <w:lang w:eastAsia="ar-SA"/>
              </w:rPr>
              <w:t xml:space="preserve">№ </w:t>
            </w:r>
            <w:r>
              <w:rPr>
                <w:i/>
                <w:color w:val="FFFFFF"/>
                <w:sz w:val="2"/>
                <w:szCs w:val="2"/>
                <w:lang w:eastAsia="ar-SA"/>
              </w:rPr>
              <w:t>18 от 22.09.2023 (5985,55 кв.см)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i/>
                <w:i/>
                <w:color w:val="FFFFFF"/>
                <w:sz w:val="2"/>
                <w:szCs w:val="2"/>
                <w:lang w:eastAsia="ar-SA"/>
              </w:rPr>
            </w:pPr>
            <w:r>
              <w:rPr>
                <w:b/>
                <w:i/>
                <w:color w:val="FFFFFF"/>
                <w:sz w:val="2"/>
                <w:szCs w:val="2"/>
                <w:lang w:eastAsia="ar-SA"/>
              </w:rPr>
              <w:t>Итого за сентябрь -12 893,47 (кв.см.)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i/>
                <w:i/>
                <w:color w:val="FFFFFF"/>
                <w:sz w:val="2"/>
                <w:szCs w:val="2"/>
                <w:u w:val="single"/>
                <w:lang w:eastAsia="ar-SA"/>
              </w:rPr>
            </w:pPr>
            <w:r>
              <w:rPr>
                <w:b/>
                <w:i/>
                <w:color w:val="FFFFFF"/>
                <w:sz w:val="2"/>
                <w:szCs w:val="2"/>
                <w:u w:val="single"/>
                <w:lang w:eastAsia="ar-SA"/>
              </w:rPr>
              <w:t>Итого за 3 кв-л – 6 номеров (34776,07 кв.см.)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i/>
                <w:i/>
                <w:color w:val="FFFFFF"/>
                <w:sz w:val="2"/>
                <w:szCs w:val="2"/>
                <w:lang w:eastAsia="ar-SA"/>
              </w:rPr>
            </w:pPr>
            <w:r>
              <w:rPr>
                <w:b/>
                <w:i/>
                <w:color w:val="FFFFFF"/>
                <w:sz w:val="2"/>
                <w:szCs w:val="2"/>
                <w:lang w:eastAsia="ar-SA"/>
              </w:rPr>
              <w:t>Итого за 9 месяцев 18 номеров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i/>
                <w:i/>
                <w:color w:val="FFFFFF"/>
                <w:sz w:val="2"/>
                <w:szCs w:val="2"/>
                <w:lang w:eastAsia="ar-SA"/>
              </w:rPr>
            </w:pPr>
            <w:r>
              <w:rPr>
                <w:b/>
                <w:i/>
                <w:color w:val="FFFFFF"/>
                <w:sz w:val="2"/>
                <w:szCs w:val="2"/>
                <w:lang w:eastAsia="ar-SA"/>
              </w:rPr>
              <w:t>(112141,87 кв.см.)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i/>
                <w:i/>
                <w:color w:val="FFFFFF"/>
                <w:sz w:val="2"/>
                <w:szCs w:val="2"/>
                <w:lang w:eastAsia="ar-SA"/>
              </w:rPr>
            </w:pPr>
            <w:r>
              <w:rPr>
                <w:b/>
                <w:i/>
                <w:color w:val="FFFFFF"/>
                <w:sz w:val="2"/>
                <w:szCs w:val="2"/>
                <w:lang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i/>
                <w:i/>
                <w:color w:val="FFFFFF"/>
                <w:sz w:val="2"/>
                <w:szCs w:val="2"/>
                <w:lang w:eastAsia="ar-SA"/>
              </w:rPr>
            </w:pPr>
            <w:r>
              <w:rPr>
                <w:b/>
                <w:i/>
                <w:color w:val="FFFFFF"/>
                <w:sz w:val="2"/>
                <w:szCs w:val="2"/>
                <w:lang w:eastAsia="ar-SA"/>
              </w:rPr>
              <w:t>В 4 квартале 2023 года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i/>
                <w:i/>
                <w:color w:val="FFFFFF"/>
                <w:sz w:val="2"/>
                <w:szCs w:val="2"/>
                <w:lang w:eastAsia="ar-SA"/>
              </w:rPr>
            </w:pPr>
            <w:r>
              <w:rPr>
                <w:b/>
                <w:i/>
                <w:color w:val="FFFFFF"/>
                <w:sz w:val="2"/>
                <w:szCs w:val="2"/>
                <w:lang w:eastAsia="ar-SA"/>
              </w:rPr>
              <w:t>Октябрь –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i/>
                <w:i/>
                <w:color w:val="FFFFFF"/>
                <w:sz w:val="2"/>
                <w:szCs w:val="2"/>
                <w:lang w:eastAsia="ar-SA"/>
              </w:rPr>
            </w:pPr>
            <w:r>
              <w:rPr>
                <w:i/>
                <w:color w:val="FFFFFF"/>
                <w:sz w:val="2"/>
                <w:szCs w:val="2"/>
                <w:lang w:eastAsia="ar-SA"/>
              </w:rPr>
              <w:t xml:space="preserve">№ </w:t>
            </w:r>
            <w:r>
              <w:rPr>
                <w:i/>
                <w:color w:val="FFFFFF"/>
                <w:sz w:val="2"/>
                <w:szCs w:val="2"/>
                <w:lang w:eastAsia="ar-SA"/>
              </w:rPr>
              <w:t>19 от 06.10.2023(6044,23 кв.см)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i/>
                <w:i/>
                <w:color w:val="FFFFFF"/>
                <w:sz w:val="2"/>
                <w:szCs w:val="2"/>
                <w:lang w:eastAsia="ar-SA"/>
              </w:rPr>
            </w:pPr>
            <w:r>
              <w:rPr>
                <w:i/>
                <w:color w:val="FFFFFF"/>
                <w:sz w:val="2"/>
                <w:szCs w:val="2"/>
                <w:lang w:eastAsia="ar-SA"/>
              </w:rPr>
              <w:t xml:space="preserve">№ </w:t>
            </w:r>
            <w:r>
              <w:rPr>
                <w:i/>
                <w:color w:val="FFFFFF"/>
                <w:sz w:val="2"/>
                <w:szCs w:val="2"/>
                <w:lang w:eastAsia="ar-SA"/>
              </w:rPr>
              <w:t>20 от 20.10.2023(10720,15 кв.см)</w:t>
            </w:r>
          </w:p>
          <w:p>
            <w:pPr>
              <w:pStyle w:val="Normal"/>
              <w:widowControl w:val="false"/>
              <w:suppressAutoHyphens w:val="true"/>
              <w:snapToGrid w:val="false"/>
              <w:ind w:right="-83"/>
              <w:rPr>
                <w:b/>
                <w:i/>
                <w:i/>
                <w:color w:val="FFFFFF"/>
                <w:sz w:val="2"/>
                <w:szCs w:val="2"/>
                <w:highlight w:val="yellow"/>
                <w:lang w:eastAsia="ar-SA"/>
              </w:rPr>
            </w:pPr>
            <w:r>
              <w:rPr>
                <w:b/>
                <w:i/>
                <w:color w:val="FFFFFF"/>
                <w:sz w:val="2"/>
                <w:szCs w:val="2"/>
                <w:lang w:eastAsia="ar-SA"/>
              </w:rPr>
              <w:t>Итого за октябрь–(16764,38 кв.см.)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i/>
                <w:i/>
                <w:color w:val="FFFFFF"/>
                <w:sz w:val="2"/>
                <w:szCs w:val="2"/>
                <w:lang w:eastAsia="ar-SA"/>
              </w:rPr>
            </w:pPr>
            <w:r>
              <w:rPr>
                <w:b/>
                <w:i/>
                <w:color w:val="FFFFFF"/>
                <w:sz w:val="2"/>
                <w:szCs w:val="2"/>
                <w:lang w:eastAsia="ar-SA"/>
              </w:rPr>
              <w:t>Ноябрь – нет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i/>
                <w:i/>
                <w:color w:val="FFFFFF"/>
                <w:sz w:val="2"/>
                <w:szCs w:val="2"/>
                <w:lang w:eastAsia="ar-SA"/>
              </w:rPr>
            </w:pPr>
            <w:r>
              <w:rPr>
                <w:i/>
                <w:color w:val="FFFFFF"/>
                <w:sz w:val="2"/>
                <w:szCs w:val="2"/>
                <w:lang w:eastAsia="ar-SA"/>
              </w:rPr>
              <w:t xml:space="preserve">№ </w:t>
            </w:r>
            <w:r>
              <w:rPr>
                <w:i/>
                <w:color w:val="FFFFFF"/>
                <w:sz w:val="2"/>
                <w:szCs w:val="2"/>
                <w:lang w:eastAsia="ar-SA"/>
              </w:rPr>
              <w:t>21 от 03.11.2023 (0 кв.см)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i/>
                <w:i/>
                <w:color w:val="FFFFFF"/>
                <w:sz w:val="2"/>
                <w:szCs w:val="2"/>
                <w:lang w:eastAsia="ar-SA"/>
              </w:rPr>
            </w:pPr>
            <w:r>
              <w:rPr>
                <w:i/>
                <w:color w:val="FFFFFF"/>
                <w:sz w:val="2"/>
                <w:szCs w:val="2"/>
                <w:lang w:eastAsia="ar-SA"/>
              </w:rPr>
              <w:t xml:space="preserve">№ </w:t>
            </w:r>
            <w:r>
              <w:rPr>
                <w:i/>
                <w:color w:val="FFFFFF"/>
                <w:sz w:val="2"/>
                <w:szCs w:val="2"/>
                <w:lang w:eastAsia="ar-SA"/>
              </w:rPr>
              <w:t>22 от 17.11.2023 (0 кв.см)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i/>
                <w:i/>
                <w:color w:val="FFFFFF"/>
                <w:sz w:val="2"/>
                <w:szCs w:val="2"/>
                <w:lang w:eastAsia="ar-SA"/>
              </w:rPr>
            </w:pPr>
            <w:r>
              <w:rPr>
                <w:i/>
                <w:color w:val="FFFFFF"/>
                <w:sz w:val="2"/>
                <w:szCs w:val="2"/>
                <w:lang w:eastAsia="ar-SA"/>
              </w:rPr>
              <w:t xml:space="preserve">№ </w:t>
            </w:r>
            <w:r>
              <w:rPr>
                <w:i/>
                <w:color w:val="FFFFFF"/>
                <w:sz w:val="2"/>
                <w:szCs w:val="2"/>
                <w:lang w:eastAsia="ar-SA"/>
              </w:rPr>
              <w:t>23 от 24.11.2023 (0 кв.см)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i/>
                <w:i/>
                <w:color w:val="FFFFFF"/>
                <w:sz w:val="2"/>
                <w:szCs w:val="2"/>
                <w:lang w:eastAsia="ar-SA"/>
              </w:rPr>
            </w:pPr>
            <w:r>
              <w:rPr>
                <w:b/>
                <w:i/>
                <w:color w:val="FFFFFF"/>
                <w:sz w:val="2"/>
                <w:szCs w:val="2"/>
                <w:lang w:eastAsia="ar-SA"/>
              </w:rPr>
              <w:t>Итого за ноябрь – 0 кв.см.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i/>
                <w:i/>
                <w:color w:val="FFFFFF"/>
                <w:sz w:val="2"/>
                <w:szCs w:val="2"/>
                <w:lang w:eastAsia="ar-SA"/>
              </w:rPr>
            </w:pPr>
            <w:r>
              <w:rPr>
                <w:b/>
                <w:i/>
                <w:color w:val="FFFFFF"/>
                <w:sz w:val="2"/>
                <w:szCs w:val="2"/>
                <w:lang w:eastAsia="ar-SA"/>
              </w:rPr>
              <w:t>Декабрь –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i/>
                <w:i/>
                <w:color w:val="FFFFFF"/>
                <w:sz w:val="2"/>
                <w:szCs w:val="2"/>
                <w:lang w:eastAsia="ar-SA"/>
              </w:rPr>
            </w:pPr>
            <w:r>
              <w:rPr>
                <w:i/>
                <w:color w:val="FFFFFF"/>
                <w:sz w:val="2"/>
                <w:szCs w:val="2"/>
                <w:lang w:eastAsia="ar-SA"/>
              </w:rPr>
              <w:t xml:space="preserve">№ </w:t>
            </w:r>
            <w:r>
              <w:rPr>
                <w:i/>
                <w:color w:val="FFFFFF"/>
                <w:sz w:val="2"/>
                <w:szCs w:val="2"/>
                <w:lang w:eastAsia="ar-SA"/>
              </w:rPr>
              <w:t>24 от 01.12.2023 (0 кв.см)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i/>
                <w:i/>
                <w:color w:val="FFFFFF"/>
                <w:sz w:val="2"/>
                <w:szCs w:val="2"/>
                <w:lang w:eastAsia="ar-SA"/>
              </w:rPr>
            </w:pPr>
            <w:r>
              <w:rPr>
                <w:i/>
                <w:color w:val="FFFFFF"/>
                <w:sz w:val="2"/>
                <w:szCs w:val="2"/>
                <w:lang w:eastAsia="ar-SA"/>
              </w:rPr>
              <w:t xml:space="preserve">№ </w:t>
            </w:r>
            <w:r>
              <w:rPr>
                <w:i/>
                <w:color w:val="FFFFFF"/>
                <w:sz w:val="2"/>
                <w:szCs w:val="2"/>
                <w:lang w:eastAsia="ar-SA"/>
              </w:rPr>
              <w:t>25 от 08.12.2023 (0 кв.см)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i/>
                <w:i/>
                <w:color w:val="FFFFFF"/>
                <w:sz w:val="2"/>
                <w:szCs w:val="2"/>
                <w:lang w:eastAsia="ar-SA"/>
              </w:rPr>
            </w:pPr>
            <w:r>
              <w:rPr>
                <w:i/>
                <w:color w:val="FFFFFF"/>
                <w:sz w:val="2"/>
                <w:szCs w:val="2"/>
                <w:lang w:eastAsia="ar-SA"/>
              </w:rPr>
              <w:t xml:space="preserve">№ </w:t>
            </w:r>
            <w:r>
              <w:rPr>
                <w:i/>
                <w:color w:val="FFFFFF"/>
                <w:sz w:val="2"/>
                <w:szCs w:val="2"/>
                <w:lang w:eastAsia="ar-SA"/>
              </w:rPr>
              <w:t>26 от 22.12.2023 (14800 кв.см)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i/>
                <w:i/>
                <w:color w:val="FFFFFF"/>
                <w:sz w:val="2"/>
                <w:szCs w:val="2"/>
                <w:lang w:eastAsia="ar-SA"/>
              </w:rPr>
            </w:pPr>
            <w:r>
              <w:rPr>
                <w:b/>
                <w:i/>
                <w:color w:val="FFFFFF"/>
                <w:sz w:val="2"/>
                <w:szCs w:val="2"/>
                <w:lang w:eastAsia="ar-SA"/>
              </w:rPr>
              <w:t>Итого за декабрь -14800  кв.см.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i/>
                <w:i/>
                <w:color w:val="FFFFFF"/>
                <w:sz w:val="2"/>
                <w:szCs w:val="2"/>
                <w:highlight w:val="yellow"/>
                <w:lang w:eastAsia="ar-SA"/>
              </w:rPr>
            </w:pPr>
            <w:r>
              <w:rPr>
                <w:b/>
                <w:i/>
                <w:color w:val="FFFFFF"/>
                <w:sz w:val="2"/>
                <w:szCs w:val="2"/>
                <w:highlight w:val="yellow"/>
                <w:lang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i/>
                <w:i/>
                <w:color w:val="FFFFFF"/>
                <w:sz w:val="2"/>
                <w:szCs w:val="2"/>
                <w:lang w:eastAsia="ar-SA"/>
              </w:rPr>
            </w:pPr>
            <w:r>
              <w:rPr>
                <w:b/>
                <w:i/>
                <w:color w:val="FFFFFF"/>
                <w:sz w:val="2"/>
                <w:szCs w:val="2"/>
                <w:lang w:eastAsia="ar-SA"/>
              </w:rPr>
              <w:t>Итого за 4 квартал- 8 номеров  (31564,38 кв.см.)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i/>
                <w:i/>
                <w:color w:val="FFFFFF"/>
                <w:sz w:val="2"/>
                <w:szCs w:val="2"/>
                <w:lang w:eastAsia="ar-SA"/>
              </w:rPr>
            </w:pPr>
            <w:r>
              <w:rPr>
                <w:b/>
                <w:i/>
                <w:color w:val="FFFFFF"/>
                <w:sz w:val="2"/>
                <w:szCs w:val="2"/>
                <w:lang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i/>
                <w:i/>
                <w:color w:val="002060"/>
                <w:sz w:val="22"/>
                <w:szCs w:val="22"/>
                <w:lang w:eastAsia="ar-SA"/>
              </w:rPr>
            </w:pPr>
            <w:r>
              <w:rPr>
                <w:b/>
                <w:i/>
                <w:color w:val="FFFFFF"/>
                <w:sz w:val="2"/>
                <w:szCs w:val="2"/>
                <w:lang w:eastAsia="ar-SA"/>
              </w:rPr>
              <w:t xml:space="preserve">Итого за 2023 год -26 номеров </w:t>
              <w:br/>
              <w:t>(143706,25 кв.см.)</w:t>
            </w:r>
          </w:p>
        </w:tc>
        <w:tc>
          <w:tcPr>
            <w:tcW w:w="4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b/>
                <w:i/>
                <w:i/>
                <w:color w:val="002060"/>
                <w:sz w:val="20"/>
                <w:szCs w:val="22"/>
                <w:lang w:eastAsia="ar-SA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  <w:szCs w:val="22"/>
                <w:lang w:eastAsia="ar-SA"/>
              </w:rPr>
            </w:r>
          </w:p>
        </w:tc>
        <w:tc>
          <w:tcPr>
            <w:tcW w:w="60" w:type="dxa"/>
            <w:tcBorders/>
            <w:tcMar>
              <w:left w:w="0" w:type="dxa"/>
              <w:right w:w="0" w:type="dxa"/>
            </w:tcMar>
          </w:tcPr>
          <w:p>
            <w:pPr>
              <w:pStyle w:val="Normal"/>
              <w:snapToGrid w:val="false"/>
              <w:rPr>
                <w:rFonts w:eastAsia="DejaVu LGC Sans;MS Gothic"/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  <w:lang w:eastAsia="ar-SA"/>
              </w:rPr>
            </w:r>
          </w:p>
        </w:tc>
      </w:tr>
      <w:tr>
        <w:trPr>
          <w:trHeight w:val="567" w:hRule="atLeast"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ind w:firstLine="31" w:right="0"/>
              <w:rPr>
                <w:rFonts w:eastAsia="DejaVu LGC Sans;MS Gothic"/>
                <w:sz w:val="20"/>
                <w:lang w:eastAsia="ar-SA"/>
              </w:rPr>
            </w:pPr>
            <w:r>
              <w:rPr>
                <w:rFonts w:eastAsia="DejaVu LGC Sans;MS Gothic"/>
                <w:sz w:val="20"/>
                <w:lang w:eastAsia="ar-SA"/>
              </w:rPr>
              <w:t>4.4.</w:t>
            </w: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snapToGrid w:val="false"/>
              <w:ind w:firstLine="186" w:right="0"/>
              <w:rPr/>
            </w:pPr>
            <w:r>
              <w:rPr>
                <w:rFonts w:eastAsia="DejaVu LGC Sans;MS Gothic"/>
                <w:sz w:val="20"/>
              </w:rPr>
              <w:t>Подготовка, изготовление, распространение материалов информационно-просветительского характера (печать информационных буклетов, сборников, брошюр, визиток, баннеров, листовок, плакатов, календарей, стикеров, другой наглядной и информационной продукции)</w:t>
            </w:r>
          </w:p>
          <w:p>
            <w:pPr>
              <w:pStyle w:val="Normal"/>
              <w:widowControl w:val="false"/>
              <w:suppressAutoHyphens w:val="true"/>
              <w:snapToGrid w:val="false"/>
              <w:ind w:firstLine="186" w:right="0"/>
              <w:rPr>
                <w:rFonts w:eastAsia="DejaVu LGC Sans;MS Gothic"/>
                <w:sz w:val="20"/>
                <w:lang w:eastAsia="ar-SA"/>
              </w:rPr>
            </w:pPr>
            <w:r>
              <w:rPr>
                <w:rFonts w:eastAsia="DejaVu LGC Sans;MS Gothic"/>
                <w:sz w:val="20"/>
              </w:rPr>
              <w:t>Создание слайдов, презентаций, информационных видеороликов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both"/>
              <w:rPr>
                <w:rFonts w:eastAsia="DejaVu LGC Sans;MS Gothic"/>
                <w:spacing w:val="-2"/>
                <w:sz w:val="20"/>
              </w:rPr>
            </w:pPr>
            <w:r>
              <w:rPr>
                <w:rFonts w:eastAsia="DejaVu LGC Sans;MS Gothic"/>
                <w:sz w:val="20"/>
                <w:lang w:eastAsia="ar-SA"/>
              </w:rPr>
              <w:t>Изготовление стендов, информационных табличек</w:t>
            </w:r>
          </w:p>
        </w:tc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rPr>
                <w:rFonts w:eastAsia="DejaVu LGC Sans;MS Gothic"/>
                <w:b/>
                <w:sz w:val="20"/>
                <w:lang w:val="en-US" w:eastAsia="ar-SA"/>
              </w:rPr>
            </w:pPr>
            <w:r>
              <w:rPr>
                <w:rFonts w:eastAsia="DejaVu LGC Sans;MS Gothic"/>
                <w:b/>
                <w:sz w:val="20"/>
                <w:lang w:val="en-US" w:eastAsia="ar-SA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rPr>
                <w:rFonts w:eastAsia="DejaVu LGC Sans;MS Gothic"/>
                <w:b/>
                <w:sz w:val="20"/>
                <w:lang w:val="en-US" w:eastAsia="ar-SA"/>
              </w:rPr>
            </w:pPr>
            <w:r>
              <w:rPr>
                <w:rFonts w:eastAsia="DejaVu LGC Sans;MS Gothic"/>
                <w:b/>
                <w:sz w:val="20"/>
                <w:lang w:val="en-US" w:eastAsia="ar-SA"/>
              </w:rPr>
              <w:t>0</w:t>
            </w:r>
          </w:p>
        </w:tc>
        <w:tc>
          <w:tcPr>
            <w:tcW w:w="1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D9D9D9" w:val="clear"/>
          </w:tcPr>
          <w:p>
            <w:pPr>
              <w:pStyle w:val="Normal"/>
              <w:rPr>
                <w:rFonts w:eastAsia="DejaVu LGC Sans;MS Gothic"/>
                <w:b/>
                <w:sz w:val="18"/>
                <w:szCs w:val="18"/>
                <w:lang w:eastAsia="ar-SA"/>
              </w:rPr>
            </w:pPr>
            <w:r>
              <w:rPr>
                <w:rFonts w:eastAsia="DejaVu LGC Sans;MS Gothic"/>
                <w:b/>
                <w:sz w:val="18"/>
                <w:szCs w:val="18"/>
                <w:lang w:val="en-US" w:eastAsia="ar-SA"/>
              </w:rPr>
              <w:t>50605,0</w:t>
            </w:r>
            <w:r>
              <w:rPr>
                <w:rFonts w:eastAsia="DejaVu LGC Sans;MS Gothic"/>
                <w:b/>
                <w:sz w:val="18"/>
                <w:szCs w:val="18"/>
                <w:lang w:eastAsia="ar-SA"/>
              </w:rPr>
              <w:t>0</w:t>
            </w:r>
          </w:p>
          <w:p>
            <w:pPr>
              <w:pStyle w:val="Normal"/>
              <w:rPr>
                <w:rFonts w:eastAsia="DejaVu LGC Sans;MS Gothic"/>
                <w:b/>
                <w:sz w:val="18"/>
                <w:szCs w:val="18"/>
                <w:lang w:eastAsia="ar-SA"/>
              </w:rPr>
            </w:pPr>
            <w:r>
              <w:rPr>
                <w:rFonts w:eastAsia="DejaVu LGC Sans;MS Gothic"/>
                <w:b/>
                <w:sz w:val="18"/>
                <w:szCs w:val="18"/>
                <w:lang w:eastAsia="ar-SA"/>
              </w:rPr>
            </w:r>
          </w:p>
          <w:p>
            <w:pPr>
              <w:pStyle w:val="Normal"/>
              <w:rPr>
                <w:rFonts w:eastAsia="DejaVu LGC Sans;MS Gothic"/>
                <w:b/>
                <w:sz w:val="18"/>
                <w:szCs w:val="18"/>
                <w:lang w:eastAsia="ar-SA"/>
              </w:rPr>
            </w:pPr>
            <w:r>
              <w:rPr>
                <w:rFonts w:eastAsia="DejaVu LGC Sans;MS Gothic"/>
                <w:b/>
                <w:sz w:val="18"/>
                <w:szCs w:val="18"/>
                <w:lang w:eastAsia="ar-SA"/>
              </w:rPr>
            </w:r>
          </w:p>
          <w:p>
            <w:pPr>
              <w:pStyle w:val="Normal"/>
              <w:rPr>
                <w:rFonts w:eastAsia="DejaVu LGC Sans;MS Gothic"/>
                <w:b/>
                <w:sz w:val="18"/>
                <w:szCs w:val="18"/>
                <w:lang w:eastAsia="ar-SA"/>
              </w:rPr>
            </w:pPr>
            <w:r>
              <w:rPr>
                <w:rFonts w:eastAsia="DejaVu LGC Sans;MS Gothic"/>
                <w:b/>
                <w:sz w:val="18"/>
                <w:szCs w:val="18"/>
                <w:lang w:eastAsia="ar-SA"/>
              </w:rPr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rPr>
                <w:rFonts w:eastAsia="DejaVu LGC Sans;MS Gothic"/>
                <w:b/>
                <w:sz w:val="20"/>
                <w:lang w:val="en-US" w:eastAsia="ar-SA"/>
              </w:rPr>
            </w:pPr>
            <w:r>
              <w:rPr>
                <w:rFonts w:eastAsia="DejaVu LGC Sans;MS Gothic"/>
                <w:b/>
                <w:sz w:val="20"/>
                <w:lang w:val="en-US" w:eastAsia="ar-SA"/>
              </w:rPr>
              <w:t>0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rPr>
                <w:rFonts w:eastAsia="DejaVu LGC Sans;MS Gothic"/>
                <w:b/>
                <w:sz w:val="20"/>
                <w:lang w:eastAsia="ar-SA"/>
              </w:rPr>
            </w:pPr>
            <w:r>
              <w:rPr>
                <w:rFonts w:eastAsia="DejaVu LGC Sans;MS Gothic"/>
                <w:b/>
                <w:sz w:val="20"/>
                <w:lang w:eastAsia="ar-SA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eastAsia="DejaVu LGC Sans;MS Gothic"/>
                <w:b/>
                <w:sz w:val="20"/>
                <w:lang w:eastAsia="ar-SA"/>
              </w:rPr>
            </w:pPr>
            <w:r>
              <w:rPr>
                <w:rFonts w:eastAsia="DejaVu LGC Sans;MS Gothic"/>
                <w:b/>
                <w:sz w:val="20"/>
                <w:lang w:eastAsia="ar-SA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5E5E5" w:val="clear"/>
          </w:tcPr>
          <w:p>
            <w:pPr>
              <w:pStyle w:val="Normal"/>
              <w:jc w:val="center"/>
              <w:rPr>
                <w:rFonts w:eastAsia="DejaVu LGC Sans;MS Gothic"/>
                <w:b/>
                <w:sz w:val="14"/>
                <w:szCs w:val="14"/>
                <w:lang w:eastAsia="ar-SA"/>
              </w:rPr>
            </w:pPr>
            <w:r>
              <w:rPr>
                <w:rFonts w:eastAsia="DejaVu LGC Sans;MS Gothic"/>
                <w:b/>
                <w:sz w:val="20"/>
                <w:lang w:eastAsia="ar-SA"/>
              </w:rPr>
              <w:t>24020,00</w:t>
            </w:r>
          </w:p>
          <w:p>
            <w:pPr>
              <w:pStyle w:val="Normal"/>
              <w:jc w:val="center"/>
              <w:rPr>
                <w:rFonts w:eastAsia="DejaVu LGC Sans;MS Gothic"/>
                <w:b/>
                <w:sz w:val="14"/>
                <w:szCs w:val="14"/>
                <w:lang w:eastAsia="ar-SA"/>
              </w:rPr>
            </w:pPr>
            <w:r>
              <w:rPr>
                <w:rFonts w:eastAsia="DejaVu LGC Sans;MS Gothic"/>
                <w:b/>
                <w:sz w:val="14"/>
                <w:szCs w:val="14"/>
                <w:lang w:eastAsia="ar-SA"/>
              </w:rPr>
              <w:t>В т.ч. по кварталам</w:t>
            </w:r>
          </w:p>
          <w:p>
            <w:pPr>
              <w:pStyle w:val="Normal"/>
              <w:jc w:val="center"/>
              <w:rPr>
                <w:rFonts w:eastAsia="DejaVu LGC Sans;MS Gothic"/>
                <w:b/>
                <w:sz w:val="14"/>
                <w:szCs w:val="14"/>
                <w:lang w:eastAsia="ar-SA"/>
              </w:rPr>
            </w:pPr>
            <w:r>
              <w:rPr>
                <w:rFonts w:eastAsia="DejaVu LGC Sans;MS Gothic"/>
                <w:b/>
                <w:sz w:val="14"/>
                <w:szCs w:val="14"/>
                <w:lang w:eastAsia="ar-SA"/>
              </w:rPr>
            </w:r>
          </w:p>
          <w:p>
            <w:pPr>
              <w:pStyle w:val="Normal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17100,00</w:t>
            </w:r>
          </w:p>
          <w:p>
            <w:pPr>
              <w:pStyle w:val="Normal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6920,00</w:t>
            </w:r>
          </w:p>
          <w:p>
            <w:pPr>
              <w:pStyle w:val="Normal"/>
              <w:jc w:val="center"/>
              <w:rPr>
                <w:rFonts w:eastAsia="DejaVu LGC Sans;MS Gothic"/>
                <w:b/>
                <w:sz w:val="20"/>
                <w:szCs w:val="16"/>
                <w:lang w:val="en-US" w:eastAsia="ar-SA"/>
              </w:rPr>
            </w:pPr>
            <w:r>
              <w:rPr>
                <w:rFonts w:eastAsia="DejaVu LGC Sans;MS Gothic"/>
                <w:b/>
                <w:sz w:val="20"/>
                <w:szCs w:val="16"/>
                <w:lang w:val="en-US" w:eastAsia="ar-SA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eastAsia="DejaVu LGC Sans;MS Gothic"/>
                <w:b/>
                <w:sz w:val="20"/>
                <w:lang w:eastAsia="ar-SA"/>
              </w:rPr>
            </w:pPr>
            <w:r>
              <w:rPr>
                <w:rFonts w:eastAsia="DejaVu LGC Sans;MS Gothic"/>
                <w:b/>
                <w:sz w:val="20"/>
                <w:lang w:eastAsia="ar-SA"/>
              </w:rPr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pacing w:before="0" w:after="120"/>
              <w:rPr>
                <w:rFonts w:eastAsia="DejaVu LGC Sans;MS Gothic"/>
                <w:b/>
                <w:sz w:val="20"/>
                <w:lang w:val="en-US" w:eastAsia="ar-SA"/>
              </w:rPr>
            </w:pPr>
            <w:r>
              <w:rPr>
                <w:rFonts w:eastAsia="DejaVu LGC Sans;MS Gothic"/>
                <w:b/>
                <w:sz w:val="20"/>
                <w:lang w:val="en-US" w:eastAsia="ar-SA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before="0" w:after="120"/>
              <w:rPr>
                <w:rFonts w:eastAsia="DejaVu LGC Sans;MS Gothic"/>
                <w:b/>
                <w:sz w:val="20"/>
                <w:lang w:val="en-US" w:eastAsia="ar-SA"/>
              </w:rPr>
            </w:pPr>
            <w:r>
              <w:rPr>
                <w:rFonts w:eastAsia="DejaVu LGC Sans;MS Gothic"/>
                <w:b/>
                <w:sz w:val="20"/>
                <w:lang w:val="en-US" w:eastAsia="ar-SA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2F2F2" w:val="clear"/>
          </w:tcPr>
          <w:p>
            <w:pPr>
              <w:pStyle w:val="Normal"/>
              <w:jc w:val="center"/>
              <w:rPr>
                <w:rFonts w:eastAsia="DejaVu LGC Sans;MS Gothic"/>
                <w:b/>
                <w:sz w:val="14"/>
                <w:szCs w:val="14"/>
                <w:lang w:eastAsia="ar-SA"/>
              </w:rPr>
            </w:pPr>
            <w:r>
              <w:rPr>
                <w:rFonts w:eastAsia="DejaVu LGC Sans;MS Gothic"/>
                <w:b/>
                <w:sz w:val="20"/>
                <w:lang w:eastAsia="ar-SA"/>
              </w:rPr>
              <w:t>24020,00</w:t>
            </w:r>
          </w:p>
          <w:p>
            <w:pPr>
              <w:pStyle w:val="Normal"/>
              <w:jc w:val="center"/>
              <w:rPr>
                <w:rFonts w:eastAsia="DejaVu LGC Sans;MS Gothic"/>
                <w:b/>
                <w:sz w:val="14"/>
                <w:szCs w:val="14"/>
                <w:lang w:eastAsia="ar-SA"/>
              </w:rPr>
            </w:pPr>
            <w:r>
              <w:rPr>
                <w:rFonts w:eastAsia="DejaVu LGC Sans;MS Gothic"/>
                <w:b/>
                <w:sz w:val="14"/>
                <w:szCs w:val="14"/>
                <w:lang w:eastAsia="ar-SA"/>
              </w:rPr>
              <w:t>В т.ч. по кварталам</w:t>
            </w:r>
          </w:p>
          <w:p>
            <w:pPr>
              <w:pStyle w:val="Normal"/>
              <w:jc w:val="center"/>
              <w:rPr>
                <w:rFonts w:eastAsia="DejaVu LGC Sans;MS Gothic"/>
                <w:b/>
                <w:sz w:val="14"/>
                <w:szCs w:val="14"/>
                <w:lang w:eastAsia="ar-SA"/>
              </w:rPr>
            </w:pPr>
            <w:r>
              <w:rPr>
                <w:rFonts w:eastAsia="DejaVu LGC Sans;MS Gothic"/>
                <w:b/>
                <w:sz w:val="14"/>
                <w:szCs w:val="14"/>
                <w:lang w:eastAsia="ar-SA"/>
              </w:rPr>
            </w:r>
          </w:p>
          <w:p>
            <w:pPr>
              <w:pStyle w:val="Normal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17100,00</w:t>
            </w:r>
          </w:p>
          <w:p>
            <w:pPr>
              <w:pStyle w:val="Normal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6920,00</w:t>
            </w:r>
          </w:p>
          <w:p>
            <w:pPr>
              <w:pStyle w:val="Normal"/>
              <w:jc w:val="center"/>
              <w:rPr>
                <w:rFonts w:eastAsia="DejaVu LGC Sans;MS Gothic"/>
                <w:b/>
                <w:sz w:val="20"/>
                <w:szCs w:val="16"/>
                <w:lang w:eastAsia="ar-SA"/>
              </w:rPr>
            </w:pPr>
            <w:r>
              <w:rPr>
                <w:rFonts w:eastAsia="DejaVu LGC Sans;MS Gothic"/>
                <w:b/>
                <w:sz w:val="20"/>
                <w:szCs w:val="16"/>
                <w:lang w:eastAsia="ar-SA"/>
              </w:rPr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before="0" w:after="120"/>
              <w:rPr>
                <w:rFonts w:eastAsia="DejaVu LGC Sans;MS Gothic"/>
                <w:b/>
                <w:sz w:val="20"/>
                <w:lang w:val="en-US" w:eastAsia="ar-SA"/>
              </w:rPr>
            </w:pPr>
            <w:r>
              <w:rPr>
                <w:rFonts w:eastAsia="DejaVu LGC Sans;MS Gothic"/>
                <w:b/>
                <w:sz w:val="20"/>
                <w:lang w:val="en-US" w:eastAsia="ar-SA"/>
              </w:rPr>
              <w:t>0</w:t>
            </w:r>
          </w:p>
        </w:tc>
        <w:tc>
          <w:tcPr>
            <w:tcW w:w="2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before="0" w:after="120"/>
              <w:jc w:val="center"/>
              <w:rPr>
                <w:rFonts w:eastAsia="DejaVu LGC Sans;MS Gothic"/>
                <w:b/>
                <w:i/>
                <w:i/>
                <w:sz w:val="22"/>
                <w:szCs w:val="22"/>
                <w:lang w:eastAsia="ar-SA"/>
              </w:rPr>
            </w:pPr>
            <w:r>
              <w:rPr>
                <w:rFonts w:eastAsia="DejaVu LGC Sans;MS Gothic"/>
                <w:b/>
                <w:i/>
                <w:sz w:val="22"/>
                <w:szCs w:val="22"/>
                <w:lang w:eastAsia="ar-SA"/>
              </w:rPr>
              <w:t xml:space="preserve">Информирование жителей о деятельности органов МСУ </w:t>
            </w:r>
          </w:p>
          <w:p>
            <w:pPr>
              <w:pStyle w:val="Normal"/>
              <w:widowControl w:val="false"/>
              <w:numPr>
                <w:ilvl w:val="0"/>
                <w:numId w:val="7"/>
              </w:numPr>
              <w:suppressAutoHyphens w:val="true"/>
              <w:snapToGrid w:val="false"/>
              <w:ind w:firstLine="142" w:left="40" w:right="0"/>
              <w:jc w:val="both"/>
              <w:rPr>
                <w:color w:val="002060"/>
                <w:sz w:val="20"/>
                <w:lang w:eastAsia="ar-SA"/>
              </w:rPr>
            </w:pPr>
            <w:r>
              <w:rPr>
                <w:color w:val="002060"/>
                <w:sz w:val="20"/>
                <w:lang w:eastAsia="ar-SA"/>
              </w:rPr>
              <w:t>В 1 полугодии 2024 г.</w:t>
            </w:r>
          </w:p>
          <w:p>
            <w:pPr>
              <w:pStyle w:val="Normal"/>
              <w:widowControl w:val="false"/>
              <w:suppressAutoHyphens w:val="true"/>
              <w:snapToGrid w:val="false"/>
              <w:ind w:firstLine="142" w:left="40" w:right="0"/>
              <w:jc w:val="both"/>
              <w:rPr>
                <w:color w:val="002060"/>
                <w:sz w:val="22"/>
                <w:szCs w:val="22"/>
                <w:lang w:eastAsia="ar-SA"/>
              </w:rPr>
            </w:pPr>
            <w:r>
              <w:rPr>
                <w:color w:val="002060"/>
                <w:sz w:val="20"/>
                <w:lang w:eastAsia="ar-SA"/>
              </w:rPr>
              <w:t>- были размещены банеры к выборам Президента РФ (Монтаж-демонтаж) – 8 шт.</w:t>
            </w:r>
          </w:p>
          <w:p>
            <w:pPr>
              <w:pStyle w:val="Normal"/>
              <w:widowControl w:val="false"/>
              <w:suppressAutoHyphens w:val="true"/>
              <w:snapToGrid w:val="false"/>
              <w:ind w:firstLine="142" w:left="40" w:right="0"/>
              <w:jc w:val="both"/>
              <w:rPr/>
            </w:pPr>
            <w:r>
              <w:rPr>
                <w:color w:val="00B050"/>
                <w:sz w:val="20"/>
                <w:lang w:eastAsia="ar-SA"/>
              </w:rPr>
              <w:t>- были изготовлены и размещены  информационные плакаты -4 шт.</w:t>
            </w:r>
          </w:p>
          <w:p>
            <w:pPr>
              <w:pStyle w:val="Normal"/>
              <w:widowControl w:val="false"/>
              <w:suppressAutoHyphens w:val="true"/>
              <w:snapToGrid w:val="false"/>
              <w:ind w:firstLine="142" w:left="40" w:right="0"/>
              <w:jc w:val="both"/>
              <w:rPr>
                <w:color w:val="00B050"/>
                <w:sz w:val="22"/>
                <w:szCs w:val="22"/>
                <w:lang w:eastAsia="ar-SA"/>
              </w:rPr>
            </w:pPr>
            <w:r>
              <w:rPr>
                <w:color w:val="00B050"/>
                <w:sz w:val="20"/>
                <w:lang w:eastAsia="ar-SA"/>
              </w:rPr>
              <w:t>- были изготовлены наклейки на баннеры, размещаемые на специальных местах в период подготовки и проведения Выборов – 8 шт.</w:t>
            </w:r>
          </w:p>
          <w:p>
            <w:pPr>
              <w:pStyle w:val="Normal"/>
              <w:spacing w:before="0" w:after="120"/>
              <w:jc w:val="center"/>
              <w:rPr>
                <w:rFonts w:eastAsia="DejaVu LGC Sans;MS Gothic"/>
                <w:color w:val="00B050"/>
                <w:sz w:val="22"/>
                <w:szCs w:val="22"/>
                <w:lang w:eastAsia="ar-SA"/>
              </w:rPr>
            </w:pPr>
            <w:r>
              <w:rPr>
                <w:rFonts w:eastAsia="DejaVu LGC Sans;MS Gothic"/>
                <w:color w:val="00B050"/>
                <w:sz w:val="22"/>
                <w:szCs w:val="22"/>
                <w:lang w:eastAsia="ar-SA"/>
              </w:rPr>
            </w:r>
          </w:p>
        </w:tc>
        <w:tc>
          <w:tcPr>
            <w:tcW w:w="4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spacing w:before="0" w:after="120"/>
              <w:jc w:val="center"/>
              <w:rPr>
                <w:rFonts w:eastAsia="DejaVu LGC Sans;MS Gothic"/>
                <w:b/>
                <w:i/>
                <w:i/>
                <w:color w:val="002060"/>
                <w:sz w:val="20"/>
                <w:szCs w:val="22"/>
                <w:lang w:eastAsia="ar-SA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  <w:szCs w:val="22"/>
                <w:lang w:eastAsia="ar-SA"/>
              </w:rPr>
            </w:r>
          </w:p>
        </w:tc>
        <w:tc>
          <w:tcPr>
            <w:tcW w:w="60" w:type="dxa"/>
            <w:tcBorders/>
            <w:tcMar>
              <w:left w:w="0" w:type="dxa"/>
              <w:right w:w="0" w:type="dxa"/>
            </w:tcMar>
          </w:tcPr>
          <w:p>
            <w:pPr>
              <w:pStyle w:val="Normal"/>
              <w:snapToGrid w:val="false"/>
              <w:rPr>
                <w:rFonts w:eastAsia="DejaVu LGC Sans;MS Gothic"/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  <w:lang w:eastAsia="ar-SA"/>
              </w:rPr>
            </w:r>
          </w:p>
        </w:tc>
      </w:tr>
      <w:tr>
        <w:trPr>
          <w:trHeight w:val="1005" w:hRule="atLeast"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rPr>
                <w:rFonts w:eastAsia="DejaVu LGC Sans;MS Gothic"/>
                <w:sz w:val="20"/>
              </w:rPr>
            </w:pPr>
            <w:r>
              <w:rPr>
                <w:rFonts w:eastAsia="DejaVu LGC Sans;MS Gothic"/>
                <w:sz w:val="20"/>
              </w:rPr>
              <w:t>4.5.</w:t>
            </w: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snapToGrid w:val="false"/>
              <w:ind w:firstLine="186" w:right="0"/>
              <w:rPr/>
            </w:pPr>
            <w:r>
              <w:rPr>
                <w:rFonts w:eastAsia="DejaVu LGC Sans;MS Gothic"/>
                <w:sz w:val="20"/>
              </w:rPr>
              <w:t xml:space="preserve">Проведение совещаний, конференций, собраний, круглых столов, </w:t>
            </w:r>
            <w:r>
              <w:rPr>
                <w:rFonts w:eastAsia="DejaVu LGC Sans;MS Gothic"/>
                <w:color w:val="002060"/>
                <w:sz w:val="20"/>
              </w:rPr>
              <w:t>публичных слушаний с населением</w:t>
            </w:r>
            <w:r>
              <w:rPr>
                <w:rFonts w:eastAsia="DejaVu LGC Sans;MS Gothic"/>
                <w:sz w:val="20"/>
              </w:rPr>
              <w:t xml:space="preserve">, с общественными организациями и объединениями, коллективами предприятий, учреждений, организаций, представителями общественности, инициативными группами граждан по вопросам местного значения и вопросам, связанным с исполнением переданных госполномочий, </w:t>
            </w:r>
          </w:p>
          <w:p>
            <w:pPr>
              <w:pStyle w:val="Normal"/>
              <w:widowControl w:val="false"/>
              <w:suppressAutoHyphens w:val="true"/>
              <w:snapToGrid w:val="false"/>
              <w:ind w:firstLine="186" w:right="0"/>
              <w:rPr>
                <w:rFonts w:eastAsia="DejaVu LGC Sans;MS Gothic"/>
                <w:sz w:val="20"/>
              </w:rPr>
            </w:pPr>
            <w:r>
              <w:rPr>
                <w:rFonts w:eastAsia="DejaVu LGC Sans;MS Gothic"/>
                <w:sz w:val="20"/>
              </w:rPr>
              <w:t>Создание условий для доступа граждан к информации.</w:t>
            </w:r>
          </w:p>
          <w:p>
            <w:pPr>
              <w:pStyle w:val="Normal"/>
              <w:widowControl w:val="false"/>
              <w:suppressAutoHyphens w:val="true"/>
              <w:snapToGrid w:val="false"/>
              <w:ind w:firstLine="186" w:right="0"/>
              <w:rPr>
                <w:sz w:val="20"/>
              </w:rPr>
            </w:pPr>
            <w:r>
              <w:rPr>
                <w:rFonts w:eastAsia="Times New Roman"/>
                <w:sz w:val="20"/>
              </w:rPr>
              <w:t xml:space="preserve"> </w:t>
            </w:r>
            <w:r>
              <w:rPr>
                <w:rFonts w:eastAsia="DejaVu LGC Sans;MS Gothic"/>
                <w:sz w:val="20"/>
              </w:rPr>
              <w:t xml:space="preserve">(оформление помещений демонстрационным оборудованием, стендами, приобретение канцелярских товаров, необходимых для проведения совещаний и печати раздаточного материала, в том числе с нанесением официальной символики, предметов с официальной символикой для оформления помещений, </w:t>
            </w:r>
          </w:p>
        </w:tc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val="en-US"/>
              </w:rPr>
            </w:pPr>
            <w:r>
              <w:rPr>
                <w:rFonts w:eastAsia="DejaVu LGC Sans;MS Gothic"/>
                <w:sz w:val="16"/>
                <w:szCs w:val="16"/>
                <w:lang w:val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val="en-US"/>
              </w:rPr>
            </w:pPr>
            <w:r>
              <w:rPr>
                <w:rFonts w:eastAsia="DejaVu LGC Sans;MS Gothic"/>
                <w:sz w:val="16"/>
                <w:szCs w:val="16"/>
                <w:lang w:val="en-US"/>
              </w:rPr>
              <w:t>0</w:t>
            </w:r>
          </w:p>
        </w:tc>
        <w:tc>
          <w:tcPr>
            <w:tcW w:w="1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D9D9D9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val="en-US"/>
              </w:rPr>
            </w:pPr>
            <w:r>
              <w:rPr>
                <w:rFonts w:eastAsia="DejaVu LGC Sans;MS Gothic"/>
                <w:sz w:val="16"/>
                <w:szCs w:val="16"/>
                <w:lang w:val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val="en-US"/>
              </w:rPr>
            </w:pPr>
            <w:r>
              <w:rPr>
                <w:rFonts w:eastAsia="DejaVu LGC Sans;MS Gothic"/>
                <w:sz w:val="16"/>
                <w:szCs w:val="16"/>
                <w:lang w:val="en-US"/>
              </w:rPr>
              <w:t>0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val="en-US" w:eastAsia="ar-SA"/>
              </w:rPr>
            </w:pPr>
            <w:r>
              <w:rPr>
                <w:rFonts w:eastAsia="DejaVu LGC Sans;MS Gothic"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val="en-US" w:eastAsia="ar-SA"/>
              </w:rPr>
            </w:pPr>
            <w:r>
              <w:rPr>
                <w:rFonts w:eastAsia="DejaVu LGC Sans;MS Gothic"/>
                <w:sz w:val="16"/>
                <w:szCs w:val="16"/>
                <w:lang w:val="en-US" w:eastAsia="ar-SA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7E6E6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val="en-US"/>
              </w:rPr>
            </w:pPr>
            <w:r>
              <w:rPr>
                <w:rFonts w:eastAsia="DejaVu LGC Sans;MS Gothic"/>
                <w:sz w:val="16"/>
                <w:szCs w:val="16"/>
                <w:lang w:val="en-US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val="en-US"/>
              </w:rPr>
            </w:pPr>
            <w:r>
              <w:rPr>
                <w:rFonts w:eastAsia="DejaVu LGC Sans;MS Gothic"/>
                <w:sz w:val="16"/>
                <w:szCs w:val="16"/>
                <w:lang w:val="en-US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2F2F2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val="en-US"/>
              </w:rPr>
            </w:pPr>
            <w:r>
              <w:rPr>
                <w:rFonts w:eastAsia="DejaVu LGC Sans;MS Gothic"/>
                <w:sz w:val="16"/>
                <w:szCs w:val="16"/>
                <w:lang w:val="en-US"/>
              </w:rPr>
              <w:t>0</w:t>
            </w:r>
          </w:p>
        </w:tc>
        <w:tc>
          <w:tcPr>
            <w:tcW w:w="2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before="0" w:after="120"/>
              <w:jc w:val="center"/>
              <w:rPr>
                <w:rFonts w:eastAsia="DejaVu LGC Sans;MS Gothic"/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  <w:lang w:eastAsia="ar-SA"/>
              </w:rPr>
              <w:t>Информирование жителей о деятельности органов МСУ</w:t>
            </w:r>
          </w:p>
          <w:p>
            <w:pPr>
              <w:pStyle w:val="Normal"/>
              <w:ind w:firstLine="67" w:right="0"/>
              <w:jc w:val="center"/>
              <w:rPr>
                <w:rFonts w:eastAsia="DejaVu LGC Sans;MS Gothic"/>
                <w:color w:val="002060"/>
                <w:sz w:val="20"/>
              </w:rPr>
            </w:pPr>
            <w:r>
              <w:rPr>
                <w:rFonts w:eastAsia="DejaVu LGC Sans;MS Gothic"/>
                <w:color w:val="002060"/>
                <w:sz w:val="20"/>
              </w:rPr>
              <w:t>(Количество встреч с населением)</w:t>
            </w:r>
          </w:p>
          <w:p>
            <w:pPr>
              <w:pStyle w:val="Normal"/>
              <w:snapToGrid w:val="false"/>
              <w:spacing w:lineRule="auto" w:line="254"/>
              <w:jc w:val="center"/>
              <w:rPr>
                <w:rFonts w:eastAsia="DejaVu LGC Sans;MS Gothic"/>
                <w:b/>
                <w:bCs/>
                <w:i/>
                <w:i/>
                <w:iCs/>
                <w:color w:val="002060"/>
                <w:sz w:val="20"/>
                <w:u w:val="single"/>
              </w:rPr>
            </w:pPr>
            <w:r>
              <w:rPr>
                <w:rFonts w:eastAsia="DejaVu LGC Sans;MS Gothic"/>
                <w:b/>
                <w:bCs/>
                <w:i/>
                <w:iCs/>
                <w:color w:val="002060"/>
                <w:sz w:val="20"/>
                <w:u w:val="single"/>
              </w:rPr>
            </w:r>
          </w:p>
          <w:p>
            <w:pPr>
              <w:pStyle w:val="Normal"/>
              <w:snapToGrid w:val="false"/>
              <w:spacing w:lineRule="auto" w:line="254"/>
              <w:jc w:val="center"/>
              <w:rPr/>
            </w:pPr>
            <w:r>
              <w:rPr>
                <w:b/>
                <w:bCs/>
                <w:i/>
                <w:iCs/>
                <w:color w:val="002060"/>
                <w:sz w:val="20"/>
                <w:u w:val="single"/>
              </w:rPr>
              <w:t>За 2024 год проведены:</w:t>
            </w:r>
          </w:p>
          <w:p>
            <w:pPr>
              <w:pStyle w:val="Normal"/>
              <w:snapToGrid w:val="false"/>
              <w:spacing w:lineRule="auto" w:line="254"/>
              <w:jc w:val="center"/>
              <w:rPr>
                <w:b/>
                <w:bCs/>
                <w:i/>
                <w:i/>
                <w:iCs/>
                <w:color w:val="0070C0"/>
                <w:sz w:val="20"/>
                <w:u w:val="single"/>
              </w:rPr>
            </w:pPr>
            <w:r>
              <w:rPr>
                <w:b/>
                <w:bCs/>
                <w:i/>
                <w:iCs/>
                <w:color w:val="002060"/>
                <w:sz w:val="20"/>
                <w:u w:val="single"/>
              </w:rPr>
              <w:t xml:space="preserve">встречи с населением- </w:t>
            </w:r>
            <w:r>
              <w:rPr>
                <w:b/>
                <w:bCs/>
                <w:i/>
                <w:iCs/>
                <w:color w:val="0070C0"/>
                <w:sz w:val="20"/>
                <w:u w:val="single"/>
              </w:rPr>
              <w:t>4</w:t>
            </w:r>
          </w:p>
          <w:p>
            <w:pPr>
              <w:pStyle w:val="Normal"/>
              <w:widowControl w:val="false"/>
              <w:numPr>
                <w:ilvl w:val="0"/>
                <w:numId w:val="2"/>
              </w:numPr>
              <w:tabs>
                <w:tab w:val="clear" w:pos="708"/>
              </w:tabs>
              <w:suppressAutoHyphens w:val="true"/>
              <w:snapToGrid w:val="false"/>
              <w:spacing w:lineRule="auto" w:line="254"/>
              <w:ind w:hanging="6" w:left="0" w:right="0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 xml:space="preserve">В 1 квартале 2024 г. прошло </w:t>
            </w:r>
            <w:r>
              <w:rPr>
                <w:b/>
                <w:color w:val="0070C0"/>
                <w:sz w:val="20"/>
                <w:u w:val="single"/>
                <w:lang w:eastAsia="ar-SA"/>
              </w:rPr>
              <w:t>-1</w:t>
            </w:r>
            <w:r>
              <w:rPr>
                <w:sz w:val="20"/>
                <w:lang w:eastAsia="ar-SA"/>
              </w:rPr>
              <w:t xml:space="preserve"> отчетное собрание, посвященное итогам социально-экономического развития МО в 2023 году и задачам на 2024 год:</w:t>
            </w:r>
          </w:p>
          <w:p>
            <w:pPr>
              <w:pStyle w:val="Normal"/>
              <w:widowControl w:val="false"/>
              <w:suppressAutoHyphens w:val="true"/>
              <w:snapToGrid w:val="false"/>
              <w:spacing w:lineRule="auto" w:line="254"/>
              <w:ind w:firstLine="249" w:left="68" w:right="0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 xml:space="preserve">23.01.2024 года МБУ «КСК г. Светогорска», Дом культуры, г. Светогорск, ул. Победы, д.37. </w:t>
            </w:r>
          </w:p>
          <w:p>
            <w:pPr>
              <w:pStyle w:val="Normal"/>
              <w:widowControl w:val="false"/>
              <w:numPr>
                <w:ilvl w:val="0"/>
                <w:numId w:val="2"/>
              </w:numPr>
              <w:tabs>
                <w:tab w:val="clear" w:pos="708"/>
                <w:tab w:val="left" w:pos="27" w:leader="none"/>
              </w:tabs>
              <w:suppressAutoHyphens w:val="true"/>
              <w:snapToGrid w:val="false"/>
              <w:ind w:hanging="169" w:left="169" w:right="0"/>
              <w:jc w:val="both"/>
              <w:rPr>
                <w:sz w:val="20"/>
              </w:rPr>
            </w:pPr>
            <w:r>
              <w:rPr>
                <w:sz w:val="20"/>
              </w:rPr>
              <w:t xml:space="preserve">26.01.2024 – встреча с населением «Ответы на вопросы, в том числе поступившие при подготовке и в ходе отчетного собрания» </w:t>
            </w:r>
          </w:p>
          <w:p>
            <w:pPr>
              <w:pStyle w:val="Normal"/>
              <w:widowControl w:val="false"/>
              <w:numPr>
                <w:ilvl w:val="0"/>
                <w:numId w:val="2"/>
              </w:numPr>
              <w:tabs>
                <w:tab w:val="clear" w:pos="708"/>
                <w:tab w:val="left" w:pos="27" w:leader="none"/>
              </w:tabs>
              <w:suppressAutoHyphens w:val="true"/>
              <w:snapToGrid w:val="false"/>
              <w:ind w:hanging="169" w:left="169" w:right="0"/>
              <w:jc w:val="both"/>
              <w:rPr>
                <w:b/>
                <w:bCs/>
                <w:i/>
                <w:i/>
                <w:iCs/>
                <w:color w:val="002060"/>
                <w:sz w:val="20"/>
                <w:u w:val="single"/>
              </w:rPr>
            </w:pPr>
            <w:r>
              <w:rPr>
                <w:color w:val="0070C0"/>
                <w:sz w:val="20"/>
              </w:rPr>
              <w:t>0</w:t>
            </w:r>
            <w:r>
              <w:rPr>
                <w:color w:val="002060"/>
                <w:sz w:val="20"/>
              </w:rPr>
              <w:t>5.06.2024 г.- встреча с жителями и представителями инициативных комиссий г. Светогорска и гп. Лесогорский</w:t>
            </w:r>
          </w:p>
          <w:p>
            <w:pPr>
              <w:pStyle w:val="Normal"/>
              <w:widowControl w:val="false"/>
              <w:numPr>
                <w:ilvl w:val="0"/>
                <w:numId w:val="2"/>
              </w:numPr>
              <w:tabs>
                <w:tab w:val="clear" w:pos="708"/>
                <w:tab w:val="left" w:pos="27" w:leader="none"/>
              </w:tabs>
              <w:suppressAutoHyphens w:val="true"/>
              <w:snapToGrid w:val="false"/>
              <w:ind w:hanging="169" w:left="169" w:right="0"/>
              <w:jc w:val="both"/>
              <w:rPr>
                <w:b/>
                <w:bCs/>
                <w:i/>
                <w:i/>
                <w:iCs/>
                <w:color w:val="002060"/>
                <w:sz w:val="20"/>
                <w:u w:val="single"/>
              </w:rPr>
            </w:pPr>
            <w:r>
              <w:rPr>
                <w:color w:val="002060"/>
                <w:sz w:val="20"/>
              </w:rPr>
              <w:t>24.06.2024 г. – встреча с жителями и представителями общественного совета д. Лосево, п. Правдино</w:t>
            </w:r>
          </w:p>
          <w:p>
            <w:pPr>
              <w:pStyle w:val="Normal"/>
              <w:widowControl w:val="false"/>
              <w:suppressAutoHyphens w:val="true"/>
              <w:snapToGrid w:val="false"/>
              <w:spacing w:lineRule="auto" w:line="254"/>
              <w:ind w:left="168" w:right="0"/>
              <w:jc w:val="both"/>
              <w:rPr>
                <w:b/>
                <w:bCs/>
                <w:i/>
                <w:i/>
                <w:iCs/>
                <w:color w:val="002060"/>
                <w:sz w:val="20"/>
                <w:u w:val="single"/>
                <w:lang w:eastAsia="ar-SA"/>
              </w:rPr>
            </w:pPr>
            <w:r>
              <w:rPr>
                <w:b/>
                <w:bCs/>
                <w:i/>
                <w:iCs/>
                <w:color w:val="002060"/>
                <w:sz w:val="20"/>
                <w:u w:val="single"/>
                <w:lang w:eastAsia="ar-SA"/>
              </w:rPr>
            </w:r>
          </w:p>
          <w:p>
            <w:pPr>
              <w:pStyle w:val="Normal"/>
              <w:jc w:val="both"/>
              <w:rPr>
                <w:b/>
                <w:i/>
                <w:i/>
                <w:sz w:val="20"/>
                <w:u w:val="single"/>
                <w:lang w:eastAsia="ar-SA"/>
              </w:rPr>
            </w:pPr>
            <w:r>
              <w:rPr>
                <w:b/>
                <w:i/>
                <w:sz w:val="20"/>
                <w:u w:val="single"/>
                <w:lang w:eastAsia="ar-SA"/>
              </w:rPr>
              <w:t>Кроме того:</w:t>
            </w:r>
            <w:bookmarkStart w:id="94" w:name="OLE_LINK19"/>
          </w:p>
          <w:p>
            <w:pPr>
              <w:pStyle w:val="Normal"/>
              <w:jc w:val="both"/>
              <w:rPr>
                <w:b/>
                <w:i/>
                <w:i/>
                <w:sz w:val="20"/>
                <w:u w:val="single"/>
                <w:lang w:eastAsia="ar-SA"/>
              </w:rPr>
            </w:pPr>
            <w:r>
              <w:rPr>
                <w:b/>
                <w:i/>
                <w:sz w:val="20"/>
                <w:u w:val="single"/>
                <w:lang w:eastAsia="ar-SA"/>
              </w:rPr>
            </w:r>
          </w:p>
          <w:p>
            <w:pPr>
              <w:pStyle w:val="Normal"/>
              <w:widowControl w:val="false"/>
              <w:numPr>
                <w:ilvl w:val="0"/>
                <w:numId w:val="2"/>
              </w:numPr>
              <w:tabs>
                <w:tab w:val="clear" w:pos="708"/>
                <w:tab w:val="left" w:pos="494" w:leader="none"/>
              </w:tabs>
              <w:suppressAutoHyphens w:val="true"/>
              <w:snapToGrid w:val="false"/>
              <w:ind w:firstLine="284" w:left="68" w:right="0"/>
              <w:jc w:val="both"/>
              <w:rPr>
                <w:sz w:val="20"/>
                <w:lang w:eastAsia="ar-SA"/>
              </w:rPr>
            </w:pPr>
            <w:bookmarkEnd w:id="94"/>
            <w:r>
              <w:rPr>
                <w:i/>
                <w:sz w:val="20"/>
                <w:lang w:eastAsia="ar-SA"/>
              </w:rPr>
              <w:t>Периодически глава администрации проводит встречи с представителями общественных организаций и объединений, в том числе членами совета ветеранов, общества инвалидов, молодежью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both"/>
              <w:rPr>
                <w:color w:val="0070C0"/>
                <w:sz w:val="22"/>
                <w:szCs w:val="22"/>
                <w:lang w:eastAsia="ar-SA"/>
              </w:rPr>
            </w:pPr>
            <w:r>
              <w:rPr>
                <w:color w:val="0070C0"/>
                <w:sz w:val="22"/>
                <w:szCs w:val="22"/>
                <w:lang w:eastAsia="ar-SA"/>
              </w:rPr>
            </w:r>
          </w:p>
        </w:tc>
        <w:tc>
          <w:tcPr>
            <w:tcW w:w="4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spacing w:before="0" w:after="120"/>
              <w:jc w:val="center"/>
              <w:rPr>
                <w:rFonts w:eastAsia="DejaVu LGC Sans;MS Gothic"/>
                <w:b/>
                <w:i/>
                <w:i/>
                <w:color w:val="002060"/>
                <w:sz w:val="20"/>
                <w:szCs w:val="22"/>
                <w:lang w:eastAsia="ar-SA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  <w:szCs w:val="22"/>
                <w:lang w:eastAsia="ar-SA"/>
              </w:rPr>
            </w:r>
          </w:p>
        </w:tc>
        <w:tc>
          <w:tcPr>
            <w:tcW w:w="60" w:type="dxa"/>
            <w:tcBorders/>
            <w:tcMar>
              <w:left w:w="0" w:type="dxa"/>
              <w:right w:w="0" w:type="dxa"/>
            </w:tcMar>
          </w:tcPr>
          <w:p>
            <w:pPr>
              <w:pStyle w:val="Normal"/>
              <w:snapToGrid w:val="false"/>
              <w:rPr>
                <w:rFonts w:eastAsia="DejaVu LGC Sans;MS Gothic"/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  <w:lang w:eastAsia="ar-SA"/>
              </w:rPr>
            </w:r>
          </w:p>
        </w:tc>
      </w:tr>
      <w:tr>
        <w:trPr>
          <w:trHeight w:val="567" w:hRule="atLeast"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rPr>
                <w:rFonts w:eastAsia="DejaVu LGC Sans;MS Gothic"/>
                <w:sz w:val="20"/>
                <w:lang w:eastAsia="ar-SA"/>
              </w:rPr>
            </w:pPr>
            <w:r>
              <w:rPr>
                <w:rFonts w:eastAsia="DejaVu LGC Sans;MS Gothic"/>
                <w:sz w:val="20"/>
                <w:lang w:eastAsia="ar-SA"/>
              </w:rPr>
              <w:t>4.6</w:t>
            </w: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snapToGrid w:val="false"/>
              <w:ind w:firstLine="186" w:right="0"/>
              <w:rPr>
                <w:rFonts w:eastAsia="DejaVu LGC Sans;MS Gothic"/>
                <w:color w:val="FF0000"/>
                <w:sz w:val="20"/>
                <w:lang w:eastAsia="ar-SA"/>
              </w:rPr>
            </w:pPr>
            <w:r>
              <w:rPr>
                <w:rFonts w:eastAsia="DejaVu LGC Sans;MS Gothic"/>
                <w:color w:val="FF0000"/>
                <w:sz w:val="20"/>
                <w:lang w:eastAsia="ar-SA"/>
              </w:rPr>
              <w:t>Проведение социологических опросов,</w:t>
              <w:br/>
              <w:t>распространение информации (в т.ч. по договорам гражданско-правового характера)</w:t>
            </w:r>
          </w:p>
        </w:tc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val="en-US" w:eastAsia="ar-SA"/>
              </w:rPr>
            </w:pPr>
            <w:r>
              <w:rPr>
                <w:rFonts w:eastAsia="DejaVu LGC Sans;MS Gothic"/>
                <w:sz w:val="16"/>
                <w:szCs w:val="16"/>
                <w:lang w:val="en-US" w:eastAsia="ar-SA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val="en-US" w:eastAsia="ar-SA"/>
              </w:rPr>
            </w:pPr>
            <w:r>
              <w:rPr>
                <w:rFonts w:eastAsia="DejaVu LGC Sans;MS Gothic"/>
                <w:sz w:val="16"/>
                <w:szCs w:val="16"/>
                <w:lang w:val="en-US" w:eastAsia="ar-SA"/>
              </w:rPr>
              <w:t>0</w:t>
            </w:r>
          </w:p>
        </w:tc>
        <w:tc>
          <w:tcPr>
            <w:tcW w:w="1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D9D9D9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val="en-US" w:eastAsia="ar-SA"/>
              </w:rPr>
            </w:pPr>
            <w:r>
              <w:rPr>
                <w:rFonts w:eastAsia="DejaVu LGC Sans;MS Gothic"/>
                <w:sz w:val="16"/>
                <w:szCs w:val="16"/>
                <w:lang w:val="en-US" w:eastAsia="ar-SA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val="en-US" w:eastAsia="ar-SA"/>
              </w:rPr>
            </w:pPr>
            <w:r>
              <w:rPr>
                <w:rFonts w:eastAsia="DejaVu LGC Sans;MS Gothic"/>
                <w:sz w:val="16"/>
                <w:szCs w:val="16"/>
                <w:lang w:val="en-US" w:eastAsia="ar-SA"/>
              </w:rPr>
              <w:t>0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val="en-US" w:eastAsia="ar-SA"/>
              </w:rPr>
            </w:pPr>
            <w:r>
              <w:rPr>
                <w:rFonts w:eastAsia="DejaVu LGC Sans;MS Gothic"/>
                <w:sz w:val="16"/>
                <w:szCs w:val="16"/>
                <w:lang w:val="en-US" w:eastAsia="ar-SA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val="en-US" w:eastAsia="ar-SA"/>
              </w:rPr>
            </w:pPr>
            <w:r>
              <w:rPr>
                <w:rFonts w:eastAsia="DejaVu LGC Sans;MS Gothic"/>
                <w:sz w:val="16"/>
                <w:szCs w:val="16"/>
                <w:lang w:val="en-US" w:eastAsia="ar-SA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5E5E5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val="en-US" w:eastAsia="ar-SA"/>
              </w:rPr>
            </w:pPr>
            <w:r>
              <w:rPr>
                <w:rFonts w:eastAsia="DejaVu LGC Sans;MS Gothic"/>
                <w:sz w:val="16"/>
                <w:szCs w:val="16"/>
                <w:lang w:val="en-US" w:eastAsia="ar-SA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val="en-US" w:eastAsia="ar-SA"/>
              </w:rPr>
            </w:pPr>
            <w:r>
              <w:rPr>
                <w:rFonts w:eastAsia="DejaVu LGC Sans;MS Gothic"/>
                <w:sz w:val="16"/>
                <w:szCs w:val="16"/>
                <w:lang w:val="en-US" w:eastAsia="ar-SA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val="en-US" w:eastAsia="ar-SA"/>
              </w:rPr>
            </w:pPr>
            <w:r>
              <w:rPr>
                <w:rFonts w:eastAsia="DejaVu LGC Sans;MS Gothic"/>
                <w:sz w:val="16"/>
                <w:szCs w:val="16"/>
                <w:lang w:val="en-US" w:eastAsia="ar-SA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2F2F2" w:val="clear"/>
          </w:tcPr>
          <w:p>
            <w:pPr>
              <w:pStyle w:val="Normal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val="en-US" w:eastAsia="ar-SA"/>
              </w:rPr>
            </w:pPr>
            <w:r>
              <w:rPr>
                <w:rFonts w:eastAsia="DejaVu LGC Sans;MS Gothic"/>
                <w:sz w:val="16"/>
                <w:szCs w:val="16"/>
                <w:lang w:val="en-US" w:eastAsia="ar-SA"/>
              </w:rPr>
              <w:t>0</w:t>
            </w:r>
          </w:p>
        </w:tc>
        <w:tc>
          <w:tcPr>
            <w:tcW w:w="2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before="0" w:after="120"/>
              <w:jc w:val="center"/>
              <w:rPr>
                <w:rFonts w:eastAsia="DejaVu LGC Sans;MS Gothic"/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  <w:lang w:eastAsia="ar-SA"/>
              </w:rPr>
              <w:t>Исследование общественного мнения</w:t>
            </w:r>
          </w:p>
          <w:p>
            <w:pPr>
              <w:pStyle w:val="Normal"/>
              <w:widowControl w:val="false"/>
              <w:numPr>
                <w:ilvl w:val="0"/>
                <w:numId w:val="7"/>
              </w:numPr>
              <w:suppressAutoHyphens w:val="true"/>
              <w:snapToGrid w:val="false"/>
              <w:spacing w:lineRule="auto" w:line="254" w:before="0" w:after="120"/>
              <w:ind w:firstLine="32" w:left="0" w:right="0"/>
              <w:jc w:val="center"/>
              <w:rPr>
                <w:rFonts w:eastAsia="DejaVu LGC Sans;MS Gothic"/>
                <w:color w:val="FF0000"/>
                <w:sz w:val="20"/>
                <w:lang w:eastAsia="ar-SA"/>
              </w:rPr>
            </w:pPr>
            <w:r>
              <w:rPr>
                <w:color w:val="FF0000"/>
                <w:sz w:val="20"/>
              </w:rPr>
              <w:t>На 2024 год мероприятия не предусмотрены</w:t>
            </w:r>
          </w:p>
          <w:p>
            <w:pPr>
              <w:pStyle w:val="Normal"/>
              <w:widowControl w:val="false"/>
              <w:suppressAutoHyphens w:val="true"/>
              <w:snapToGrid w:val="false"/>
              <w:spacing w:lineRule="auto" w:line="254" w:before="0" w:after="120"/>
              <w:jc w:val="center"/>
              <w:rPr>
                <w:rFonts w:eastAsia="DejaVu LGC Sans;MS Gothic"/>
                <w:color w:val="FF0000"/>
                <w:sz w:val="20"/>
                <w:lang w:eastAsia="ar-SA"/>
              </w:rPr>
            </w:pPr>
            <w:r>
              <w:rPr>
                <w:rFonts w:eastAsia="DejaVu LGC Sans;MS Gothic"/>
                <w:color w:val="FF0000"/>
                <w:sz w:val="20"/>
                <w:lang w:eastAsia="ar-SA"/>
              </w:rPr>
            </w:r>
          </w:p>
        </w:tc>
        <w:tc>
          <w:tcPr>
            <w:tcW w:w="4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spacing w:before="0" w:after="120"/>
              <w:jc w:val="center"/>
              <w:rPr>
                <w:rFonts w:eastAsia="DejaVu LGC Sans;MS Gothic"/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  <w:lang w:eastAsia="ar-SA"/>
              </w:rPr>
            </w:r>
          </w:p>
        </w:tc>
        <w:tc>
          <w:tcPr>
            <w:tcW w:w="60" w:type="dxa"/>
            <w:tcBorders/>
            <w:tcMar>
              <w:left w:w="0" w:type="dxa"/>
              <w:right w:w="0" w:type="dxa"/>
            </w:tcMar>
          </w:tcPr>
          <w:p>
            <w:pPr>
              <w:pStyle w:val="Normal"/>
              <w:snapToGrid w:val="false"/>
              <w:rPr>
                <w:rFonts w:eastAsia="DejaVu LGC Sans;MS Gothic"/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  <w:lang w:eastAsia="ar-SA"/>
              </w:rPr>
            </w:r>
          </w:p>
        </w:tc>
      </w:tr>
      <w:tr>
        <w:trPr>
          <w:trHeight w:val="567" w:hRule="atLeast"/>
        </w:trPr>
        <w:tc>
          <w:tcPr>
            <w:tcW w:w="16221" w:type="dxa"/>
            <w:gridSpan w:val="2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D9D9D9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DejaVu LGC Sans;MS Gothic"/>
                <w:b/>
                <w:sz w:val="20"/>
              </w:rPr>
              <w:t xml:space="preserve">5. Популяризация местного самоуправления, государственных символов, стимулирование социальной активности, </w:t>
              <w:br/>
              <w:t xml:space="preserve">достижений граждан, коллективов  учреждений, организаций, общественных организаций и объединений, </w:t>
              <w:br/>
              <w:t xml:space="preserve">добившихся значительных успехов в трудовой деятельности и общественной работе, </w:t>
              <w:br/>
              <w:t>внесших значительный вклад в развитие местного самоуправления</w:t>
            </w:r>
          </w:p>
        </w:tc>
      </w:tr>
      <w:tr>
        <w:trPr>
          <w:trHeight w:val="874" w:hRule="atLeast"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rPr>
                <w:rFonts w:eastAsia="DejaVu LGC Sans;MS Gothic"/>
                <w:sz w:val="20"/>
                <w:lang w:eastAsia="ar-SA"/>
              </w:rPr>
            </w:pPr>
            <w:r>
              <w:rPr>
                <w:rFonts w:eastAsia="DejaVu LGC Sans;MS Gothic"/>
                <w:sz w:val="20"/>
                <w:lang w:eastAsia="ar-SA"/>
              </w:rPr>
              <w:t>5.1.</w:t>
            </w: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snapToGrid w:val="false"/>
              <w:jc w:val="both"/>
              <w:rPr>
                <w:rFonts w:eastAsia="DejaVu LGC Sans;MS Gothic"/>
                <w:sz w:val="20"/>
                <w:lang w:eastAsia="ar-SA"/>
              </w:rPr>
            </w:pPr>
            <w:bookmarkStart w:id="95" w:name="OLE_LINK83"/>
            <w:bookmarkStart w:id="96" w:name="OLE_LINK82"/>
            <w:r>
              <w:rPr>
                <w:rFonts w:eastAsia="DejaVu LGC Sans;MS Gothic"/>
                <w:sz w:val="20"/>
                <w:lang w:eastAsia="ar-SA"/>
              </w:rPr>
              <w:t xml:space="preserve">Организация поздравлений жителей с памятными датами в истории муниципального образования и страны, профессиональными датами, проведение торжественных мероприятий, посвященных чествованию долгожителей, ветеранов ВОВ, МСУ, коллективов и отдельных лиц, добившихся значительных успехов в трудовой деятельности и общественной работе, внесших значительный вклад в развитие местного самоуправления, в том числе сотрудников органов МСУ; Организация поездок делегаций – представителей муниципального образования, на официальные и праздничные мероприятия в другие населенные пункты. 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both"/>
              <w:rPr>
                <w:rFonts w:eastAsia="DejaVu LGC Sans;MS Gothic"/>
                <w:sz w:val="20"/>
                <w:lang w:eastAsia="ar-SA"/>
              </w:rPr>
            </w:pPr>
            <w:bookmarkStart w:id="97" w:name="OLE_LINK83"/>
            <w:bookmarkStart w:id="98" w:name="OLE_LINK82"/>
            <w:r>
              <w:rPr>
                <w:rFonts w:eastAsia="DejaVu LGC Sans;MS Gothic"/>
                <w:sz w:val="20"/>
                <w:lang w:eastAsia="ar-SA"/>
              </w:rPr>
              <w:t>(приобретение (изготовление) поздравительных открыток, бланков почетных грамот, благодарностей, благодарственных писем, дипломов, поздравительных адресов, багетов для наградных бланков, цветов и подарочных наборов, пледов и т.п., сувениров, организация чайных столов при проведении официальных встреч, совещаний, торжественных мероприятий; приобретение экипировки, сухих пайков, транспортная доставка для участников делегаций)»</w:t>
            </w:r>
            <w:bookmarkEnd w:id="97"/>
            <w:bookmarkEnd w:id="98"/>
            <w:r>
              <w:rPr>
                <w:rFonts w:eastAsia="DejaVu LGC Sans;MS Gothic"/>
                <w:sz w:val="20"/>
                <w:lang w:eastAsia="ar-SA"/>
              </w:rPr>
              <w:t xml:space="preserve"> 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both"/>
              <w:rPr>
                <w:rFonts w:eastAsia="DejaVu LGC Sans;MS Gothic"/>
                <w:sz w:val="20"/>
                <w:lang w:eastAsia="ar-SA"/>
              </w:rPr>
            </w:pPr>
            <w:r>
              <w:rPr>
                <w:rFonts w:eastAsia="DejaVu LGC Sans;MS Gothic"/>
                <w:sz w:val="20"/>
                <w:lang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both"/>
              <w:rPr>
                <w:rFonts w:eastAsia="DejaVu LGC Sans;MS Gothic"/>
                <w:sz w:val="20"/>
              </w:rPr>
            </w:pPr>
            <w:r>
              <w:rPr>
                <w:rFonts w:eastAsia="DejaVu LGC Sans;MS Gothic"/>
                <w:sz w:val="20"/>
              </w:rPr>
              <w:t xml:space="preserve">Размещение флагов Российской Федерации, Ленинградской области, Выборгского района,  муниципального образования, иных официальных символов на зданиях органов местного самоуправления, в залах заседаний, кабинетах руководителей, размещение гербов РФ, ЛО, МО, портретов первых лиц (разработка герба, флага, иных знаков и символов муниципального образования, изготовление, установка и т.п.) 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both"/>
              <w:rPr>
                <w:rFonts w:eastAsia="DejaVu LGC Sans;MS Gothic"/>
                <w:sz w:val="20"/>
                <w:lang w:eastAsia="ar-SA"/>
              </w:rPr>
            </w:pPr>
            <w:r>
              <w:rPr>
                <w:rFonts w:eastAsia="DejaVu LGC Sans;MS Gothic"/>
                <w:sz w:val="20"/>
                <w:lang w:eastAsia="ar-SA"/>
              </w:rPr>
            </w:r>
          </w:p>
        </w:tc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8"/>
                <w:szCs w:val="18"/>
                <w:lang w:val="en-US" w:eastAsia="ar-SA"/>
              </w:rPr>
            </w:pPr>
            <w:r>
              <w:rPr>
                <w:rFonts w:eastAsia="DejaVu LGC Sans;MS Gothic"/>
                <w:sz w:val="18"/>
                <w:szCs w:val="18"/>
                <w:lang w:val="en-US" w:eastAsia="ar-SA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8"/>
                <w:szCs w:val="18"/>
                <w:lang w:val="en-US" w:eastAsia="ar-SA"/>
              </w:rPr>
            </w:pPr>
            <w:r>
              <w:rPr>
                <w:rFonts w:eastAsia="DejaVu LGC Sans;MS Gothic"/>
                <w:sz w:val="18"/>
                <w:szCs w:val="18"/>
                <w:lang w:val="en-US" w:eastAsia="ar-SA"/>
              </w:rPr>
              <w:t>0</w:t>
            </w:r>
          </w:p>
        </w:tc>
        <w:tc>
          <w:tcPr>
            <w:tcW w:w="1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D9D9D9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b/>
                <w:sz w:val="18"/>
                <w:szCs w:val="18"/>
                <w:lang w:eastAsia="ar-SA"/>
              </w:rPr>
            </w:pPr>
            <w:r>
              <w:rPr>
                <w:rFonts w:eastAsia="DejaVu LGC Sans;MS Gothic"/>
                <w:b/>
                <w:sz w:val="18"/>
                <w:szCs w:val="18"/>
                <w:lang w:eastAsia="ar-SA"/>
              </w:rPr>
              <w:t>86823,00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b/>
                <w:sz w:val="18"/>
                <w:szCs w:val="18"/>
                <w:lang w:eastAsia="ar-SA"/>
              </w:rPr>
            </w:pPr>
            <w:r>
              <w:rPr>
                <w:rFonts w:eastAsia="DejaVu LGC Sans;MS Gothic"/>
                <w:b/>
                <w:sz w:val="18"/>
                <w:szCs w:val="18"/>
                <w:lang w:eastAsia="ar-SA"/>
              </w:rPr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8"/>
                <w:szCs w:val="18"/>
                <w:lang w:val="en-US" w:eastAsia="ar-SA"/>
              </w:rPr>
            </w:pPr>
            <w:r>
              <w:rPr>
                <w:rFonts w:eastAsia="DejaVu LGC Sans;MS Gothic"/>
                <w:sz w:val="18"/>
                <w:szCs w:val="18"/>
                <w:lang w:val="en-US" w:eastAsia="ar-SA"/>
              </w:rPr>
              <w:t>0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8"/>
                <w:szCs w:val="18"/>
                <w:lang w:val="en-US" w:eastAsia="ar-SA"/>
              </w:rPr>
            </w:pPr>
            <w:r>
              <w:rPr>
                <w:rFonts w:eastAsia="DejaVu LGC Sans;MS Gothic"/>
                <w:sz w:val="18"/>
                <w:szCs w:val="18"/>
                <w:lang w:val="en-US" w:eastAsia="ar-SA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8"/>
                <w:szCs w:val="18"/>
                <w:lang w:val="en-US" w:eastAsia="ar-SA"/>
              </w:rPr>
            </w:pPr>
            <w:r>
              <w:rPr>
                <w:rFonts w:eastAsia="DejaVu LGC Sans;MS Gothic"/>
                <w:sz w:val="18"/>
                <w:szCs w:val="18"/>
                <w:lang w:val="en-US" w:eastAsia="ar-SA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5E5E5" w:val="clear"/>
          </w:tcPr>
          <w:p>
            <w:pPr>
              <w:pStyle w:val="Normal"/>
              <w:jc w:val="center"/>
              <w:rPr>
                <w:b/>
                <w:bCs/>
                <w:iCs/>
                <w:sz w:val="18"/>
                <w:szCs w:val="18"/>
              </w:rPr>
            </w:pPr>
            <w:r>
              <w:rPr>
                <w:b/>
                <w:bCs/>
                <w:iCs/>
                <w:sz w:val="18"/>
                <w:szCs w:val="18"/>
              </w:rPr>
              <w:t>39050,00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bCs/>
                <w:iCs/>
                <w:sz w:val="18"/>
                <w:szCs w:val="18"/>
                <w:lang w:eastAsia="ar-SA"/>
              </w:rPr>
            </w:pPr>
            <w:r>
              <w:rPr>
                <w:b/>
                <w:bCs/>
                <w:iCs/>
                <w:sz w:val="18"/>
                <w:szCs w:val="18"/>
                <w:lang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sz w:val="18"/>
                <w:szCs w:val="18"/>
                <w:lang w:eastAsia="ar-SA"/>
              </w:rPr>
            </w:pPr>
            <w:r>
              <w:rPr>
                <w:sz w:val="18"/>
                <w:szCs w:val="18"/>
                <w:lang w:eastAsia="ar-SA"/>
              </w:rPr>
              <w:t xml:space="preserve">В т.ч. по кварталам </w:t>
            </w:r>
          </w:p>
          <w:p>
            <w:pPr>
              <w:pStyle w:val="Normal"/>
              <w:jc w:val="center"/>
              <w:rPr>
                <w:rFonts w:eastAsia="DejaVu LGC Sans;MS Gothic"/>
                <w:sz w:val="18"/>
                <w:szCs w:val="18"/>
                <w:lang w:eastAsia="ar-SA"/>
              </w:rPr>
            </w:pPr>
            <w:r>
              <w:rPr>
                <w:rFonts w:eastAsia="DejaVu LGC Sans;MS Gothic"/>
                <w:sz w:val="18"/>
                <w:szCs w:val="18"/>
                <w:lang w:eastAsia="ar-SA"/>
              </w:rPr>
              <w:t>0</w:t>
            </w:r>
          </w:p>
          <w:p>
            <w:pPr>
              <w:pStyle w:val="Normal"/>
              <w:jc w:val="center"/>
              <w:rPr>
                <w:rFonts w:eastAsia="DejaVu LGC Sans;MS Gothic"/>
                <w:b/>
                <w:sz w:val="18"/>
                <w:szCs w:val="18"/>
                <w:lang w:eastAsia="ar-SA"/>
              </w:rPr>
            </w:pPr>
            <w:r>
              <w:rPr>
                <w:rFonts w:eastAsia="DejaVu LGC Sans;MS Gothic"/>
                <w:sz w:val="18"/>
                <w:szCs w:val="18"/>
                <w:lang w:eastAsia="ar-SA"/>
              </w:rPr>
              <w:t>39050,00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8"/>
                <w:szCs w:val="18"/>
                <w:lang w:val="en-US" w:eastAsia="ar-SA"/>
              </w:rPr>
            </w:pPr>
            <w:r>
              <w:rPr>
                <w:rFonts w:eastAsia="DejaVu LGC Sans;MS Gothic"/>
                <w:sz w:val="18"/>
                <w:szCs w:val="18"/>
                <w:lang w:val="en-US" w:eastAsia="ar-SA"/>
              </w:rPr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jc w:val="center"/>
              <w:rPr>
                <w:rFonts w:eastAsia="DejaVu LGC Sans;MS Gothic"/>
                <w:sz w:val="18"/>
                <w:szCs w:val="18"/>
                <w:lang w:val="en-US" w:eastAsia="ar-SA"/>
              </w:rPr>
            </w:pPr>
            <w:r>
              <w:rPr>
                <w:rFonts w:eastAsia="DejaVu LGC Sans;MS Gothic"/>
                <w:sz w:val="18"/>
                <w:szCs w:val="18"/>
                <w:lang w:val="en-US" w:eastAsia="ar-SA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8"/>
                <w:szCs w:val="18"/>
                <w:lang w:val="en-US" w:eastAsia="ar-SA"/>
              </w:rPr>
            </w:pPr>
            <w:r>
              <w:rPr>
                <w:rFonts w:eastAsia="DejaVu LGC Sans;MS Gothic"/>
                <w:sz w:val="18"/>
                <w:szCs w:val="18"/>
                <w:lang w:val="en-US" w:eastAsia="ar-SA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2F2F2" w:val="clear"/>
          </w:tcPr>
          <w:p>
            <w:pPr>
              <w:pStyle w:val="Normal"/>
              <w:jc w:val="center"/>
              <w:rPr>
                <w:b/>
                <w:bCs/>
                <w:iCs/>
                <w:sz w:val="18"/>
                <w:szCs w:val="18"/>
              </w:rPr>
            </w:pPr>
            <w:r>
              <w:rPr>
                <w:b/>
                <w:bCs/>
                <w:iCs/>
                <w:sz w:val="18"/>
                <w:szCs w:val="18"/>
              </w:rPr>
              <w:t>39050,00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bCs/>
                <w:iCs/>
                <w:sz w:val="18"/>
                <w:szCs w:val="18"/>
                <w:lang w:eastAsia="ar-SA"/>
              </w:rPr>
            </w:pPr>
            <w:r>
              <w:rPr>
                <w:b/>
                <w:bCs/>
                <w:iCs/>
                <w:sz w:val="18"/>
                <w:szCs w:val="18"/>
                <w:lang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sz w:val="18"/>
                <w:szCs w:val="18"/>
                <w:lang w:eastAsia="ar-SA"/>
              </w:rPr>
            </w:pPr>
            <w:r>
              <w:rPr>
                <w:sz w:val="18"/>
                <w:szCs w:val="18"/>
                <w:lang w:eastAsia="ar-SA"/>
              </w:rPr>
              <w:t>В т.ч. по кварталам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sz w:val="18"/>
                <w:szCs w:val="18"/>
                <w:lang w:eastAsia="ar-SA"/>
              </w:rPr>
            </w:pPr>
            <w:r>
              <w:rPr>
                <w:sz w:val="18"/>
                <w:szCs w:val="18"/>
                <w:lang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sz w:val="18"/>
                <w:szCs w:val="18"/>
                <w:lang w:eastAsia="ar-SA"/>
              </w:rPr>
            </w:pPr>
            <w:r>
              <w:rPr>
                <w:sz w:val="18"/>
                <w:szCs w:val="18"/>
                <w:lang w:eastAsia="ar-SA"/>
              </w:rPr>
              <w:t>0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/>
            </w:pPr>
            <w:r>
              <w:rPr>
                <w:sz w:val="18"/>
                <w:szCs w:val="18"/>
                <w:lang w:eastAsia="ar-SA"/>
              </w:rPr>
              <w:t xml:space="preserve">39050,00 </w:t>
            </w:r>
          </w:p>
          <w:p>
            <w:pPr>
              <w:pStyle w:val="Normal"/>
              <w:jc w:val="center"/>
              <w:rPr>
                <w:rFonts w:eastAsia="DejaVu LGC Sans;MS Gothic"/>
                <w:sz w:val="18"/>
                <w:szCs w:val="18"/>
                <w:lang w:eastAsia="ar-SA"/>
              </w:rPr>
            </w:pPr>
            <w:r>
              <w:rPr>
                <w:rFonts w:eastAsia="DejaVu LGC Sans;MS Gothic"/>
                <w:sz w:val="18"/>
                <w:szCs w:val="18"/>
                <w:lang w:eastAsia="ar-SA"/>
              </w:rPr>
            </w:r>
          </w:p>
          <w:p>
            <w:pPr>
              <w:pStyle w:val="Normal"/>
              <w:jc w:val="center"/>
              <w:rPr>
                <w:rFonts w:eastAsia="DejaVu LGC Sans;MS Gothic"/>
                <w:sz w:val="18"/>
                <w:szCs w:val="18"/>
                <w:lang w:val="en-US" w:eastAsia="ar-SA"/>
              </w:rPr>
            </w:pPr>
            <w:r>
              <w:rPr>
                <w:rFonts w:eastAsia="DejaVu LGC Sans;MS Gothic"/>
                <w:sz w:val="18"/>
                <w:szCs w:val="18"/>
                <w:lang w:val="en-US" w:eastAsia="ar-SA"/>
              </w:rPr>
            </w:r>
          </w:p>
          <w:p>
            <w:pPr>
              <w:pStyle w:val="Normal"/>
              <w:jc w:val="center"/>
              <w:rPr>
                <w:rFonts w:eastAsia="DejaVu LGC Sans;MS Gothic"/>
                <w:sz w:val="18"/>
                <w:szCs w:val="18"/>
                <w:lang w:val="en-US" w:eastAsia="ar-SA"/>
              </w:rPr>
            </w:pPr>
            <w:r>
              <w:rPr>
                <w:rFonts w:eastAsia="DejaVu LGC Sans;MS Gothic"/>
                <w:sz w:val="18"/>
                <w:szCs w:val="18"/>
                <w:lang w:val="en-US" w:eastAsia="ar-SA"/>
              </w:rPr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val="en-US" w:eastAsia="ar-SA"/>
              </w:rPr>
            </w:pPr>
            <w:r>
              <w:rPr>
                <w:rFonts w:eastAsia="DejaVu LGC Sans;MS Gothic"/>
                <w:sz w:val="16"/>
                <w:szCs w:val="16"/>
                <w:lang w:val="en-US" w:eastAsia="ar-SA"/>
              </w:rPr>
              <w:t>0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val="en-US" w:eastAsia="ar-SA"/>
              </w:rPr>
            </w:pPr>
            <w:r>
              <w:rPr>
                <w:rFonts w:eastAsia="DejaVu LGC Sans;MS Gothic"/>
                <w:sz w:val="16"/>
                <w:szCs w:val="16"/>
                <w:lang w:val="en-US"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val="en-US" w:eastAsia="ar-SA"/>
              </w:rPr>
            </w:pPr>
            <w:r>
              <w:rPr>
                <w:rFonts w:eastAsia="DejaVu LGC Sans;MS Gothic"/>
                <w:sz w:val="16"/>
                <w:szCs w:val="16"/>
                <w:lang w:val="en-US"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val="en-US" w:eastAsia="ar-SA"/>
              </w:rPr>
            </w:pPr>
            <w:r>
              <w:rPr>
                <w:rFonts w:eastAsia="DejaVu LGC Sans;MS Gothic"/>
                <w:sz w:val="16"/>
                <w:szCs w:val="16"/>
                <w:lang w:val="en-US"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val="en-US" w:eastAsia="ar-SA"/>
              </w:rPr>
            </w:pPr>
            <w:r>
              <w:rPr>
                <w:rFonts w:eastAsia="DejaVu LGC Sans;MS Gothic"/>
                <w:sz w:val="16"/>
                <w:szCs w:val="16"/>
                <w:lang w:val="en-US"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val="en-US" w:eastAsia="ar-SA"/>
              </w:rPr>
            </w:pPr>
            <w:r>
              <w:rPr>
                <w:rFonts w:eastAsia="DejaVu LGC Sans;MS Gothic"/>
                <w:sz w:val="16"/>
                <w:szCs w:val="16"/>
                <w:lang w:val="en-US"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val="en-US" w:eastAsia="ar-SA"/>
              </w:rPr>
            </w:pPr>
            <w:r>
              <w:rPr>
                <w:rFonts w:eastAsia="DejaVu LGC Sans;MS Gothic"/>
                <w:sz w:val="16"/>
                <w:szCs w:val="16"/>
                <w:lang w:val="en-US"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val="en-US" w:eastAsia="ar-SA"/>
              </w:rPr>
            </w:pPr>
            <w:r>
              <w:rPr>
                <w:rFonts w:eastAsia="DejaVu LGC Sans;MS Gothic"/>
                <w:sz w:val="16"/>
                <w:szCs w:val="16"/>
                <w:lang w:val="en-US"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val="en-US" w:eastAsia="ar-SA"/>
              </w:rPr>
            </w:pPr>
            <w:r>
              <w:rPr>
                <w:rFonts w:eastAsia="DejaVu LGC Sans;MS Gothic"/>
                <w:sz w:val="16"/>
                <w:szCs w:val="16"/>
                <w:lang w:val="en-US"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val="en-US" w:eastAsia="ar-SA"/>
              </w:rPr>
            </w:pPr>
            <w:r>
              <w:rPr>
                <w:rFonts w:eastAsia="DejaVu LGC Sans;MS Gothic"/>
                <w:sz w:val="16"/>
                <w:szCs w:val="16"/>
                <w:lang w:val="en-US"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val="en-US" w:eastAsia="ar-SA"/>
              </w:rPr>
            </w:pPr>
            <w:r>
              <w:rPr>
                <w:rFonts w:eastAsia="DejaVu LGC Sans;MS Gothic"/>
                <w:sz w:val="16"/>
                <w:szCs w:val="16"/>
                <w:lang w:val="en-US"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val="en-US" w:eastAsia="ar-SA"/>
              </w:rPr>
            </w:pPr>
            <w:r>
              <w:rPr>
                <w:rFonts w:eastAsia="DejaVu LGC Sans;MS Gothic"/>
                <w:sz w:val="16"/>
                <w:szCs w:val="16"/>
                <w:lang w:val="en-US"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20"/>
                <w:szCs w:val="16"/>
                <w:lang w:val="en-US" w:eastAsia="ar-SA"/>
              </w:rPr>
            </w:pPr>
            <w:r>
              <w:rPr>
                <w:rFonts w:eastAsia="DejaVu LGC Sans;MS Gothic"/>
                <w:sz w:val="20"/>
                <w:szCs w:val="16"/>
                <w:lang w:val="en-US"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20"/>
                <w:lang w:val="en-US" w:eastAsia="ar-SA"/>
              </w:rPr>
            </w:pPr>
            <w:r>
              <w:rPr>
                <w:rFonts w:eastAsia="DejaVu LGC Sans;MS Gothic"/>
                <w:sz w:val="20"/>
                <w:lang w:val="en-US"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20"/>
                <w:lang w:eastAsia="ar-SA"/>
              </w:rPr>
            </w:pPr>
            <w:r>
              <w:rPr>
                <w:rFonts w:eastAsia="DejaVu LGC Sans;MS Gothic"/>
                <w:sz w:val="20"/>
                <w:lang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20"/>
                <w:lang w:eastAsia="ar-SA"/>
              </w:rPr>
            </w:pPr>
            <w:r>
              <w:rPr>
                <w:rFonts w:eastAsia="DejaVu LGC Sans;MS Gothic"/>
                <w:sz w:val="20"/>
                <w:lang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20"/>
                <w:lang w:eastAsia="ar-SA"/>
              </w:rPr>
            </w:pPr>
            <w:r>
              <w:rPr>
                <w:rFonts w:eastAsia="DejaVu LGC Sans;MS Gothic"/>
                <w:sz w:val="20"/>
                <w:lang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20"/>
                <w:lang w:eastAsia="ar-SA"/>
              </w:rPr>
            </w:pPr>
            <w:r>
              <w:rPr>
                <w:rFonts w:eastAsia="DejaVu LGC Sans;MS Gothic"/>
                <w:sz w:val="20"/>
                <w:lang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20"/>
                <w:lang w:eastAsia="ar-SA"/>
              </w:rPr>
            </w:pPr>
            <w:r>
              <w:rPr>
                <w:rFonts w:eastAsia="DejaVu LGC Sans;MS Gothic"/>
                <w:sz w:val="20"/>
                <w:lang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20"/>
                <w:lang w:eastAsia="ar-SA"/>
              </w:rPr>
            </w:pPr>
            <w:r>
              <w:rPr>
                <w:rFonts w:eastAsia="DejaVu LGC Sans;MS Gothic"/>
                <w:sz w:val="20"/>
                <w:lang w:eastAsia="ar-SA"/>
              </w:rPr>
            </w:r>
          </w:p>
        </w:tc>
        <w:tc>
          <w:tcPr>
            <w:tcW w:w="2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/>
            </w:pPr>
            <w:r>
              <w:rPr>
                <w:rFonts w:eastAsia="DejaVu LGC Sans;MS Gothic"/>
                <w:b/>
                <w:i/>
                <w:color w:val="002060"/>
                <w:sz w:val="20"/>
                <w:lang w:eastAsia="ar-SA"/>
              </w:rPr>
              <w:t>Популяризация местного</w:t>
            </w:r>
            <w:r>
              <w:rPr>
                <w:rFonts w:eastAsia="DejaVu LGC Sans;MS Gothic"/>
                <w:b/>
                <w:i/>
                <w:sz w:val="20"/>
                <w:lang w:eastAsia="ar-SA"/>
              </w:rPr>
              <w:t xml:space="preserve"> </w:t>
            </w:r>
            <w:r>
              <w:rPr>
                <w:rFonts w:eastAsia="DejaVu LGC Sans;MS Gothic"/>
                <w:b/>
                <w:i/>
                <w:color w:val="002060"/>
                <w:sz w:val="20"/>
                <w:lang w:eastAsia="ar-SA"/>
              </w:rPr>
              <w:t xml:space="preserve">самоуправления, достижений жителей МО 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  <w:lang w:eastAsia="ar-SA"/>
              </w:rPr>
            </w:r>
          </w:p>
          <w:p>
            <w:pPr>
              <w:pStyle w:val="Normal"/>
              <w:widowControl w:val="false"/>
              <w:numPr>
                <w:ilvl w:val="0"/>
                <w:numId w:val="7"/>
              </w:numPr>
              <w:suppressAutoHyphens w:val="true"/>
              <w:snapToGrid w:val="false"/>
              <w:spacing w:before="120" w:after="0"/>
              <w:ind w:firstLine="283" w:left="35" w:right="0"/>
              <w:jc w:val="both"/>
              <w:rPr>
                <w:color w:val="FF0000"/>
                <w:sz w:val="18"/>
                <w:szCs w:val="18"/>
                <w:lang w:eastAsia="ar-SA"/>
              </w:rPr>
            </w:pPr>
            <w:r>
              <w:rPr>
                <w:sz w:val="20"/>
                <w:lang w:eastAsia="ar-SA"/>
              </w:rPr>
              <w:t>За 2024 г. в рамках данных мероприятий организованы  поздравления коллективов учреждений, предприятий, организаций, депутатов совета депутатов, ветеранов ВОВ~</w:t>
            </w:r>
          </w:p>
          <w:p>
            <w:pPr>
              <w:pStyle w:val="Normal"/>
              <w:widowControl w:val="false"/>
              <w:numPr>
                <w:ilvl w:val="0"/>
                <w:numId w:val="7"/>
              </w:numPr>
              <w:suppressAutoHyphens w:val="true"/>
              <w:snapToGrid w:val="false"/>
              <w:spacing w:before="120" w:after="0"/>
              <w:ind w:firstLine="283" w:left="35" w:right="0"/>
              <w:jc w:val="both"/>
              <w:rPr>
                <w:color w:val="00B050"/>
                <w:sz w:val="18"/>
                <w:szCs w:val="18"/>
                <w:lang w:eastAsia="ar-SA"/>
              </w:rPr>
            </w:pPr>
            <w:r>
              <w:rPr>
                <w:color w:val="00B050"/>
                <w:sz w:val="18"/>
                <w:szCs w:val="18"/>
                <w:lang w:eastAsia="ar-SA"/>
              </w:rPr>
              <w:t>осуществлялась поставка цветов и цветочной продукции для чествования жителей МО "Светогорское городское поселение" в рамках заключенных контрактов на поставку цветочной продукции (3 букета, 70 гвоздик)</w:t>
            </w:r>
          </w:p>
          <w:p>
            <w:pPr>
              <w:pStyle w:val="Normal"/>
              <w:widowControl w:val="false"/>
              <w:numPr>
                <w:ilvl w:val="0"/>
                <w:numId w:val="7"/>
              </w:numPr>
              <w:suppressAutoHyphens w:val="true"/>
              <w:snapToGrid w:val="false"/>
              <w:spacing w:before="120" w:after="0"/>
              <w:ind w:firstLine="283" w:left="35" w:right="0"/>
              <w:jc w:val="both"/>
              <w:rPr>
                <w:color w:val="00B050"/>
                <w:sz w:val="18"/>
                <w:szCs w:val="18"/>
                <w:lang w:eastAsia="ar-SA"/>
              </w:rPr>
            </w:pPr>
            <w:r>
              <w:rPr>
                <w:color w:val="00B050"/>
                <w:sz w:val="18"/>
                <w:szCs w:val="18"/>
                <w:lang w:eastAsia="ar-SA"/>
              </w:rPr>
              <w:t>были закуплены и вручены ветеранам Вов поздравительные открытки к 9 мая-  70 шт.)</w:t>
            </w:r>
          </w:p>
          <w:p>
            <w:pPr>
              <w:pStyle w:val="Normal"/>
              <w:widowControl w:val="false"/>
              <w:numPr>
                <w:ilvl w:val="0"/>
                <w:numId w:val="7"/>
              </w:numPr>
              <w:suppressAutoHyphens w:val="true"/>
              <w:snapToGrid w:val="false"/>
              <w:spacing w:before="120" w:after="0"/>
              <w:ind w:firstLine="326" w:left="34" w:right="0"/>
              <w:jc w:val="both"/>
              <w:rPr>
                <w:color w:val="002060"/>
                <w:sz w:val="18"/>
                <w:szCs w:val="18"/>
                <w:lang w:eastAsia="ar-SA"/>
              </w:rPr>
            </w:pPr>
            <w:r>
              <w:rPr>
                <w:color w:val="00B050"/>
                <w:sz w:val="18"/>
                <w:szCs w:val="18"/>
                <w:lang w:eastAsia="ar-SA"/>
              </w:rPr>
              <w:t>Осуществлена поставка  фоторамок для дипломов и благодарностей (80  шт.)</w:t>
            </w:r>
          </w:p>
          <w:p>
            <w:pPr>
              <w:pStyle w:val="Normal"/>
              <w:widowControl w:val="false"/>
              <w:numPr>
                <w:ilvl w:val="0"/>
                <w:numId w:val="7"/>
              </w:numPr>
              <w:suppressAutoHyphens w:val="true"/>
              <w:snapToGrid w:val="false"/>
              <w:spacing w:before="120" w:after="0"/>
              <w:ind w:firstLine="326" w:left="34" w:right="0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>Почетной грамотой главы администрации</w:t>
            </w:r>
            <w:r>
              <w:rPr>
                <w:color w:val="0070C0"/>
                <w:sz w:val="20"/>
                <w:lang w:eastAsia="ar-SA"/>
              </w:rPr>
              <w:t xml:space="preserve"> </w:t>
            </w:r>
            <w:r>
              <w:rPr>
                <w:sz w:val="20"/>
                <w:lang w:eastAsia="ar-SA"/>
              </w:rPr>
              <w:t xml:space="preserve">были награждены   </w:t>
            </w:r>
            <w:r>
              <w:rPr>
                <w:color w:val="0070C0"/>
                <w:sz w:val="20"/>
                <w:u w:val="single"/>
                <w:lang w:eastAsia="ar-SA"/>
              </w:rPr>
              <w:t xml:space="preserve">2  </w:t>
            </w:r>
            <w:r>
              <w:rPr>
                <w:color w:val="0070C0"/>
                <w:sz w:val="20"/>
                <w:lang w:eastAsia="ar-SA"/>
              </w:rPr>
              <w:t xml:space="preserve"> </w:t>
            </w:r>
            <w:r>
              <w:rPr>
                <w:sz w:val="20"/>
                <w:lang w:eastAsia="ar-SA"/>
              </w:rPr>
              <w:t>жителя муниципального образования.</w:t>
            </w:r>
          </w:p>
          <w:p>
            <w:pPr>
              <w:pStyle w:val="Normal"/>
              <w:widowControl w:val="false"/>
              <w:numPr>
                <w:ilvl w:val="0"/>
                <w:numId w:val="7"/>
              </w:numPr>
              <w:suppressAutoHyphens w:val="true"/>
              <w:snapToGrid w:val="false"/>
              <w:spacing w:before="120" w:after="0"/>
              <w:ind w:firstLine="326" w:left="34" w:right="0"/>
              <w:jc w:val="both"/>
              <w:rPr/>
            </w:pPr>
            <w:r>
              <w:rPr>
                <w:sz w:val="20"/>
                <w:lang w:eastAsia="ar-SA"/>
              </w:rPr>
              <w:t xml:space="preserve">Благодарностями главы администрации были награждены </w:t>
            </w:r>
            <w:r>
              <w:rPr>
                <w:color w:val="0070C0"/>
                <w:sz w:val="20"/>
                <w:u w:val="single"/>
                <w:lang w:eastAsia="ar-SA"/>
              </w:rPr>
              <w:t xml:space="preserve">8 </w:t>
            </w:r>
            <w:r>
              <w:rPr>
                <w:sz w:val="20"/>
                <w:lang w:eastAsia="ar-SA"/>
              </w:rPr>
              <w:t>жителей муниципального образования.</w:t>
            </w:r>
          </w:p>
        </w:tc>
        <w:tc>
          <w:tcPr>
            <w:tcW w:w="4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  <w:lang w:eastAsia="ar-SA"/>
              </w:rPr>
            </w:r>
          </w:p>
        </w:tc>
        <w:tc>
          <w:tcPr>
            <w:tcW w:w="60" w:type="dxa"/>
            <w:tcBorders/>
            <w:tcMar>
              <w:left w:w="0" w:type="dxa"/>
              <w:right w:w="0" w:type="dxa"/>
            </w:tcMar>
          </w:tcPr>
          <w:p>
            <w:pPr>
              <w:pStyle w:val="Normal"/>
              <w:snapToGrid w:val="false"/>
              <w:rPr>
                <w:rFonts w:eastAsia="DejaVu LGC Sans;MS Gothic"/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  <w:lang w:eastAsia="ar-SA"/>
              </w:rPr>
            </w:r>
          </w:p>
        </w:tc>
      </w:tr>
      <w:tr>
        <w:trPr>
          <w:trHeight w:val="421" w:hRule="atLeast"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rPr>
                <w:rFonts w:eastAsia="DejaVu LGC Sans;MS Gothic"/>
                <w:sz w:val="20"/>
              </w:rPr>
            </w:pPr>
            <w:r>
              <w:rPr>
                <w:rFonts w:eastAsia="DejaVu LGC Sans;MS Gothic"/>
                <w:sz w:val="20"/>
              </w:rPr>
              <w:t>5.2.</w:t>
            </w: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snapToGrid w:val="false"/>
              <w:rPr>
                <w:rFonts w:eastAsia="DejaVu LGC Sans;MS Gothic"/>
                <w:color w:val="FF0000"/>
                <w:sz w:val="20"/>
              </w:rPr>
            </w:pPr>
            <w:r>
              <w:rPr>
                <w:rFonts w:eastAsia="DejaVu LGC Sans;MS Gothic"/>
                <w:color w:val="FF0000"/>
                <w:sz w:val="20"/>
              </w:rPr>
              <w:t>Проведение конкурсов среди жителей муниципального образования в целях популяризации МСУ, воспитания любви к родному краю, среди школьников и молодежи на лучшую фотографию МО, на лучшую работу по вопросам избирательного права и др.</w:t>
            </w:r>
          </w:p>
          <w:p>
            <w:pPr>
              <w:pStyle w:val="Normal"/>
              <w:widowControl w:val="false"/>
              <w:suppressAutoHyphens w:val="true"/>
              <w:snapToGrid w:val="false"/>
              <w:rPr>
                <w:rFonts w:eastAsia="DejaVu LGC Sans;MS Gothic"/>
                <w:color w:val="FF0000"/>
                <w:sz w:val="20"/>
              </w:rPr>
            </w:pPr>
            <w:r>
              <w:rPr>
                <w:rFonts w:eastAsia="DejaVu LGC Sans;MS Gothic"/>
                <w:color w:val="FF0000"/>
                <w:sz w:val="20"/>
              </w:rPr>
              <w:t>Оказание содействия организаторам проведения конкурсов, деловых игр молодых и будущих избирателей по тематике избирательного права и избирательного процесса</w:t>
            </w:r>
          </w:p>
          <w:p>
            <w:pPr>
              <w:pStyle w:val="Normal"/>
              <w:widowControl w:val="false"/>
              <w:suppressAutoHyphens w:val="true"/>
              <w:snapToGrid w:val="false"/>
              <w:rPr>
                <w:rFonts w:eastAsia="DejaVu LGC Sans;MS Gothic"/>
                <w:sz w:val="20"/>
              </w:rPr>
            </w:pPr>
            <w:r>
              <w:rPr>
                <w:rFonts w:eastAsia="DejaVu LGC Sans;MS Gothic"/>
                <w:color w:val="FF0000"/>
                <w:sz w:val="20"/>
              </w:rPr>
              <w:t xml:space="preserve">Издание сборника по итогам конкурса. </w:t>
            </w:r>
          </w:p>
        </w:tc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  <w:lang w:val="en-US"/>
              </w:rPr>
            </w:pPr>
            <w:r>
              <w:rPr>
                <w:rFonts w:eastAsia="DejaVu LGC Sans;MS Gothic"/>
                <w:sz w:val="16"/>
                <w:szCs w:val="16"/>
                <w:lang w:val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  <w:lang w:val="en-US"/>
              </w:rPr>
            </w:pPr>
            <w:r>
              <w:rPr>
                <w:rFonts w:eastAsia="DejaVu LGC Sans;MS Gothic"/>
                <w:sz w:val="16"/>
                <w:szCs w:val="16"/>
                <w:lang w:val="en-US"/>
              </w:rPr>
              <w:t>0</w:t>
            </w:r>
          </w:p>
        </w:tc>
        <w:tc>
          <w:tcPr>
            <w:tcW w:w="1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D9D9D9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  <w:lang w:val="en-US"/>
              </w:rPr>
            </w:pPr>
            <w:r>
              <w:rPr>
                <w:rFonts w:eastAsia="DejaVu LGC Sans;MS Gothic"/>
                <w:sz w:val="16"/>
                <w:szCs w:val="16"/>
                <w:lang w:val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  <w:lang w:val="en-US"/>
              </w:rPr>
            </w:pPr>
            <w:r>
              <w:rPr>
                <w:rFonts w:eastAsia="DejaVu LGC Sans;MS Gothic"/>
                <w:sz w:val="16"/>
                <w:szCs w:val="16"/>
                <w:lang w:val="en-US"/>
              </w:rPr>
              <w:t>0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  <w:lang w:val="en-US"/>
              </w:rPr>
            </w:pPr>
            <w:r>
              <w:rPr>
                <w:rFonts w:eastAsia="DejaVu LGC Sans;MS Gothic"/>
                <w:sz w:val="16"/>
                <w:szCs w:val="16"/>
                <w:lang w:val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  <w:lang w:val="en-US"/>
              </w:rPr>
            </w:pPr>
            <w:r>
              <w:rPr>
                <w:rFonts w:eastAsia="DejaVu LGC Sans;MS Gothic"/>
                <w:sz w:val="16"/>
                <w:szCs w:val="16"/>
                <w:lang w:val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5E5E5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2F2F2" w:val="clear"/>
          </w:tcPr>
          <w:p>
            <w:pPr>
              <w:pStyle w:val="Normal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  <w:t>0</w:t>
            </w:r>
          </w:p>
        </w:tc>
        <w:tc>
          <w:tcPr>
            <w:tcW w:w="2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  <w:lang w:eastAsia="ar-SA"/>
              </w:rPr>
              <w:t>Развитие интереса у жителей, в т.ч. у молодежи к выборам, любви к родному краю</w:t>
            </w:r>
          </w:p>
          <w:p>
            <w:pPr>
              <w:pStyle w:val="Normal"/>
              <w:jc w:val="center"/>
              <w:rPr>
                <w:rFonts w:eastAsia="DejaVu LGC Sans;MS Gothic"/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  <w:lang w:eastAsia="ar-SA"/>
              </w:rPr>
            </w:r>
          </w:p>
          <w:p>
            <w:pPr>
              <w:pStyle w:val="Normal"/>
              <w:widowControl w:val="false"/>
              <w:numPr>
                <w:ilvl w:val="0"/>
                <w:numId w:val="7"/>
              </w:numPr>
              <w:suppressAutoHyphens w:val="true"/>
              <w:snapToGrid w:val="false"/>
              <w:ind w:firstLine="326" w:left="34" w:right="0"/>
              <w:jc w:val="both"/>
              <w:rPr>
                <w:color w:val="FF0000"/>
                <w:sz w:val="20"/>
                <w:lang w:eastAsia="ar-SA"/>
              </w:rPr>
            </w:pPr>
            <w:r>
              <w:rPr>
                <w:color w:val="FF0000"/>
                <w:sz w:val="20"/>
                <w:lang w:eastAsia="ar-SA"/>
              </w:rPr>
              <w:t>на 2024 год мероприятия не предусмотрены</w:t>
            </w:r>
          </w:p>
          <w:p>
            <w:pPr>
              <w:pStyle w:val="Normal"/>
              <w:jc w:val="center"/>
              <w:rPr>
                <w:rFonts w:eastAsia="DejaVu LGC Sans;MS Gothic"/>
                <w:color w:val="FF0000"/>
                <w:sz w:val="20"/>
                <w:lang w:eastAsia="ar-SA"/>
              </w:rPr>
            </w:pPr>
            <w:r>
              <w:rPr>
                <w:rFonts w:eastAsia="DejaVu LGC Sans;MS Gothic"/>
                <w:color w:val="FF0000"/>
                <w:sz w:val="20"/>
                <w:lang w:eastAsia="ar-SA"/>
              </w:rPr>
            </w:r>
          </w:p>
        </w:tc>
        <w:tc>
          <w:tcPr>
            <w:tcW w:w="4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  <w:lang w:eastAsia="ar-SA"/>
              </w:rPr>
            </w:r>
          </w:p>
        </w:tc>
        <w:tc>
          <w:tcPr>
            <w:tcW w:w="60" w:type="dxa"/>
            <w:tcBorders/>
            <w:tcMar>
              <w:left w:w="0" w:type="dxa"/>
              <w:right w:w="0" w:type="dxa"/>
            </w:tcMar>
          </w:tcPr>
          <w:p>
            <w:pPr>
              <w:pStyle w:val="Normal"/>
              <w:snapToGrid w:val="false"/>
              <w:rPr>
                <w:rFonts w:eastAsia="DejaVu LGC Sans;MS Gothic"/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DejaVu LGC Sans;MS Gothic"/>
                <w:b/>
                <w:i/>
                <w:color w:val="002060"/>
                <w:sz w:val="20"/>
                <w:lang w:eastAsia="ar-SA"/>
              </w:rPr>
            </w:r>
          </w:p>
        </w:tc>
      </w:tr>
      <w:tr>
        <w:trPr>
          <w:trHeight w:val="421" w:hRule="atLeast"/>
        </w:trPr>
        <w:tc>
          <w:tcPr>
            <w:tcW w:w="16221" w:type="dxa"/>
            <w:gridSpan w:val="2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D9D9D9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DejaVu LGC Sans;MS Gothic"/>
                <w:b/>
                <w:sz w:val="20"/>
                <w:lang w:eastAsia="ar-SA"/>
              </w:rPr>
              <w:t>6. Мероприятия по развитию частей территории административного центра г.Светогорск (городского поселка Лесогорский)</w:t>
            </w:r>
          </w:p>
        </w:tc>
      </w:tr>
      <w:tr>
        <w:trPr>
          <w:trHeight w:val="706" w:hRule="atLeast"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b/>
                <w:sz w:val="20"/>
                <w:highlight w:val="yellow"/>
                <w:lang w:eastAsia="ar-SA"/>
              </w:rPr>
            </w:pPr>
            <w:r>
              <w:rPr>
                <w:rFonts w:eastAsia="DejaVu LGC Sans;MS Gothic"/>
                <w:sz w:val="20"/>
                <w:lang w:eastAsia="ar-SA"/>
              </w:rPr>
              <w:t>6.3.</w:t>
            </w: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snapToGrid w:val="false"/>
              <w:rPr>
                <w:rFonts w:eastAsia="DejaVu LGC Sans;MS Gothic"/>
                <w:sz w:val="20"/>
                <w:lang w:eastAsia="ar-SA"/>
              </w:rPr>
            </w:pPr>
            <w:r>
              <w:rPr>
                <w:rFonts w:eastAsia="DejaVu LGC Sans;MS Gothic"/>
                <w:sz w:val="20"/>
                <w:lang w:eastAsia="ar-SA"/>
              </w:rPr>
              <w:t>Мероприятия по развитию частей территории административного центра г.Светогорск (городского поселка Лесогорский)</w:t>
            </w:r>
          </w:p>
          <w:p>
            <w:pPr>
              <w:pStyle w:val="Normal"/>
              <w:widowControl w:val="false"/>
              <w:suppressAutoHyphens w:val="true"/>
              <w:spacing w:before="0" w:after="120"/>
              <w:jc w:val="both"/>
              <w:rPr>
                <w:rFonts w:eastAsia="DejaVu LGC Sans;MS Gothic"/>
                <w:sz w:val="20"/>
                <w:lang w:eastAsia="ar-SA"/>
              </w:rPr>
            </w:pPr>
            <w:r>
              <w:rPr>
                <w:rFonts w:eastAsia="DejaVu LGC Sans;MS Gothic"/>
                <w:sz w:val="20"/>
                <w:lang w:eastAsia="ar-SA"/>
              </w:rPr>
            </w:r>
          </w:p>
        </w:tc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FreeSans;MS Gothic"/>
                <w:kern w:val="2"/>
                <w:sz w:val="16"/>
                <w:szCs w:val="16"/>
                <w:lang w:val="en-US" w:eastAsia="hi-IN" w:bidi="hi-IN"/>
              </w:rPr>
            </w:pPr>
            <w:r>
              <w:rPr>
                <w:rFonts w:eastAsia="FreeSans;MS Gothic"/>
                <w:kern w:val="2"/>
                <w:sz w:val="16"/>
                <w:szCs w:val="16"/>
                <w:lang w:val="en-US" w:eastAsia="hi-IN" w:bidi="hi-IN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rFonts w:eastAsia="DejaVu LGC Sans;MS Gothic"/>
                <w:b/>
                <w:sz w:val="14"/>
                <w:szCs w:val="14"/>
                <w:lang w:eastAsia="ar-SA"/>
              </w:rPr>
            </w:pPr>
            <w:r>
              <w:rPr>
                <w:rFonts w:eastAsia="DejaVu LGC Sans;MS Gothic"/>
                <w:b/>
                <w:sz w:val="14"/>
                <w:szCs w:val="14"/>
                <w:lang w:eastAsia="ar-SA"/>
              </w:rPr>
              <w:t>2040900,0</w:t>
            </w:r>
          </w:p>
        </w:tc>
        <w:tc>
          <w:tcPr>
            <w:tcW w:w="1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2F2F2" w:val="clear"/>
          </w:tcPr>
          <w:p>
            <w:pPr>
              <w:pStyle w:val="Normal"/>
              <w:jc w:val="center"/>
              <w:rPr>
                <w:rFonts w:eastAsia="DejaVu LGC Sans;MS Gothic"/>
                <w:b/>
                <w:sz w:val="14"/>
                <w:szCs w:val="14"/>
                <w:lang w:eastAsia="ar-SA"/>
              </w:rPr>
            </w:pPr>
            <w:r>
              <w:rPr>
                <w:rFonts w:eastAsia="DejaVu LGC Sans;MS Gothic"/>
                <w:b/>
                <w:sz w:val="14"/>
                <w:szCs w:val="14"/>
                <w:lang w:eastAsia="ar-SA"/>
              </w:rPr>
              <w:t>201848,00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FreeSans;MS Gothic"/>
                <w:kern w:val="2"/>
                <w:sz w:val="16"/>
                <w:szCs w:val="16"/>
                <w:lang w:val="en-US" w:eastAsia="hi-IN" w:bidi="hi-IN"/>
              </w:rPr>
            </w:pPr>
            <w:r>
              <w:rPr>
                <w:rFonts w:eastAsia="FreeSans;MS Gothic"/>
                <w:kern w:val="2"/>
                <w:sz w:val="16"/>
                <w:szCs w:val="16"/>
                <w:lang w:val="en-US" w:eastAsia="hi-IN" w:bidi="hi-IN"/>
              </w:rPr>
              <w:t>0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ind w:left="-112" w:right="-105"/>
              <w:jc w:val="center"/>
              <w:rPr>
                <w:rFonts w:eastAsia="DejaVu LGC Sans;MS Gothic"/>
                <w:color w:val="385623"/>
                <w:sz w:val="16"/>
                <w:szCs w:val="16"/>
                <w:lang w:val="en-US" w:eastAsia="ar-SA"/>
              </w:rPr>
            </w:pPr>
            <w:r>
              <w:rPr>
                <w:rFonts w:eastAsia="DejaVu LGC Sans;MS Gothic"/>
                <w:b/>
                <w:color w:val="385623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sz w:val="14"/>
                <w:szCs w:val="14"/>
                <w:lang w:eastAsia="ar-SA"/>
              </w:rPr>
            </w:pPr>
            <w:r>
              <w:rPr>
                <w:rFonts w:eastAsia="DejaVu LGC Sans;MS Gothic"/>
                <w:b/>
                <w:sz w:val="14"/>
                <w:szCs w:val="14"/>
                <w:lang w:eastAsia="ar-SA"/>
              </w:rPr>
              <w:t>0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sz w:val="14"/>
                <w:szCs w:val="14"/>
                <w:lang w:eastAsia="ar-SA"/>
              </w:rPr>
            </w:pPr>
            <w:r>
              <w:rPr>
                <w:b/>
                <w:sz w:val="14"/>
                <w:szCs w:val="14"/>
                <w:lang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sz w:val="14"/>
                <w:szCs w:val="14"/>
                <w:lang w:eastAsia="ar-SA"/>
              </w:rPr>
            </w:pPr>
            <w:r>
              <w:rPr>
                <w:sz w:val="14"/>
                <w:szCs w:val="14"/>
                <w:lang w:eastAsia="ar-SA"/>
              </w:rPr>
              <w:t xml:space="preserve">В т.ч. по кварталам </w:t>
            </w:r>
          </w:p>
          <w:p>
            <w:pPr>
              <w:pStyle w:val="Normal"/>
              <w:jc w:val="center"/>
              <w:rPr>
                <w:rFonts w:eastAsia="DejaVu LGC Sans;MS Gothic"/>
                <w:sz w:val="14"/>
                <w:szCs w:val="14"/>
                <w:lang w:eastAsia="ar-SA"/>
              </w:rPr>
            </w:pPr>
            <w:r>
              <w:rPr>
                <w:rFonts w:eastAsia="DejaVu LGC Sans;MS Gothic"/>
                <w:sz w:val="14"/>
                <w:szCs w:val="14"/>
                <w:lang w:eastAsia="ar-SA"/>
              </w:rPr>
            </w:r>
          </w:p>
          <w:p>
            <w:pPr>
              <w:pStyle w:val="Normal"/>
              <w:jc w:val="center"/>
              <w:rPr>
                <w:rFonts w:eastAsia="DejaVu LGC Sans;MS Gothic"/>
                <w:sz w:val="14"/>
                <w:szCs w:val="14"/>
                <w:lang w:eastAsia="ar-SA"/>
              </w:rPr>
            </w:pPr>
            <w:r>
              <w:rPr>
                <w:rFonts w:eastAsia="DejaVu LGC Sans;MS Gothic"/>
                <w:sz w:val="14"/>
                <w:szCs w:val="14"/>
                <w:lang w:eastAsia="ar-SA"/>
              </w:rPr>
              <w:t>0</w:t>
            </w:r>
          </w:p>
          <w:p>
            <w:pPr>
              <w:pStyle w:val="Normal"/>
              <w:jc w:val="center"/>
              <w:rPr>
                <w:rFonts w:eastAsia="DejaVu LGC Sans;MS Gothic"/>
                <w:sz w:val="14"/>
                <w:szCs w:val="14"/>
                <w:lang w:eastAsia="ar-SA"/>
              </w:rPr>
            </w:pPr>
            <w:r>
              <w:rPr>
                <w:rFonts w:eastAsia="DejaVu LGC Sans;MS Gothic"/>
                <w:sz w:val="14"/>
                <w:szCs w:val="14"/>
                <w:lang w:eastAsia="ar-SA"/>
              </w:rPr>
              <w:t>0</w:t>
            </w:r>
          </w:p>
          <w:p>
            <w:pPr>
              <w:pStyle w:val="Normal"/>
              <w:jc w:val="center"/>
              <w:rPr>
                <w:rFonts w:eastAsia="DejaVu LGC Sans;MS Gothic"/>
                <w:sz w:val="14"/>
                <w:szCs w:val="14"/>
                <w:lang w:eastAsia="ar-SA"/>
              </w:rPr>
            </w:pPr>
            <w:r>
              <w:rPr>
                <w:rFonts w:eastAsia="DejaVu LGC Sans;MS Gothic"/>
                <w:sz w:val="14"/>
                <w:szCs w:val="14"/>
                <w:lang w:eastAsia="ar-SA"/>
              </w:rPr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5E5E5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sz w:val="14"/>
                <w:szCs w:val="14"/>
                <w:lang w:eastAsia="ar-SA"/>
              </w:rPr>
            </w:pPr>
            <w:r>
              <w:rPr>
                <w:rFonts w:eastAsia="DejaVu LGC Sans;MS Gothic"/>
                <w:b/>
                <w:sz w:val="14"/>
                <w:szCs w:val="14"/>
                <w:lang w:eastAsia="ar-SA"/>
              </w:rPr>
              <w:t>0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sz w:val="14"/>
                <w:szCs w:val="14"/>
                <w:lang w:eastAsia="ar-SA"/>
              </w:rPr>
            </w:pPr>
            <w:r>
              <w:rPr>
                <w:b/>
                <w:sz w:val="14"/>
                <w:szCs w:val="14"/>
                <w:lang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sz w:val="14"/>
                <w:szCs w:val="14"/>
                <w:lang w:eastAsia="ar-SA"/>
              </w:rPr>
            </w:pPr>
            <w:r>
              <w:rPr>
                <w:sz w:val="14"/>
                <w:szCs w:val="14"/>
                <w:lang w:eastAsia="ar-SA"/>
              </w:rPr>
              <w:t xml:space="preserve">В т.ч. по кварталам </w:t>
            </w:r>
          </w:p>
          <w:p>
            <w:pPr>
              <w:pStyle w:val="Normal"/>
              <w:jc w:val="center"/>
              <w:rPr>
                <w:rFonts w:eastAsia="DejaVu LGC Sans;MS Gothic"/>
                <w:sz w:val="14"/>
                <w:szCs w:val="14"/>
                <w:lang w:eastAsia="ar-SA"/>
              </w:rPr>
            </w:pPr>
            <w:r>
              <w:rPr>
                <w:rFonts w:eastAsia="DejaVu LGC Sans;MS Gothic"/>
                <w:sz w:val="14"/>
                <w:szCs w:val="14"/>
                <w:lang w:eastAsia="ar-SA"/>
              </w:rPr>
            </w:r>
          </w:p>
          <w:p>
            <w:pPr>
              <w:pStyle w:val="Normal"/>
              <w:jc w:val="center"/>
              <w:rPr>
                <w:rFonts w:eastAsia="DejaVu LGC Sans;MS Gothic"/>
                <w:sz w:val="14"/>
                <w:szCs w:val="14"/>
                <w:lang w:eastAsia="ar-SA"/>
              </w:rPr>
            </w:pPr>
            <w:r>
              <w:rPr>
                <w:rFonts w:eastAsia="DejaVu LGC Sans;MS Gothic"/>
                <w:sz w:val="14"/>
                <w:szCs w:val="14"/>
                <w:lang w:eastAsia="ar-SA"/>
              </w:rPr>
              <w:t>0</w:t>
            </w:r>
          </w:p>
          <w:p>
            <w:pPr>
              <w:pStyle w:val="Normal"/>
              <w:jc w:val="center"/>
              <w:rPr>
                <w:rFonts w:eastAsia="DejaVu LGC Sans;MS Gothic"/>
                <w:sz w:val="14"/>
                <w:szCs w:val="14"/>
                <w:lang w:eastAsia="ar-SA"/>
              </w:rPr>
            </w:pPr>
            <w:r>
              <w:rPr>
                <w:rFonts w:eastAsia="DejaVu LGC Sans;MS Gothic"/>
                <w:sz w:val="14"/>
                <w:szCs w:val="14"/>
                <w:lang w:eastAsia="ar-SA"/>
              </w:rPr>
              <w:t>0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4"/>
                <w:szCs w:val="14"/>
                <w:lang w:eastAsia="ar-SA"/>
              </w:rPr>
            </w:pPr>
            <w:r>
              <w:rPr>
                <w:rFonts w:eastAsia="DejaVu LGC Sans;MS Gothic"/>
                <w:sz w:val="14"/>
                <w:szCs w:val="14"/>
                <w:lang w:eastAsia="ar-SA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sz w:val="14"/>
                <w:szCs w:val="14"/>
                <w:lang w:eastAsia="ar-SA"/>
              </w:rPr>
            </w:pPr>
            <w:r>
              <w:rPr>
                <w:rFonts w:eastAsia="DejaVu LGC Sans;MS Gothic"/>
                <w:b/>
                <w:sz w:val="14"/>
                <w:szCs w:val="14"/>
                <w:lang w:eastAsia="ar-SA"/>
              </w:rPr>
              <w:t>0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sz w:val="14"/>
                <w:szCs w:val="14"/>
                <w:lang w:eastAsia="ar-SA"/>
              </w:rPr>
            </w:pPr>
            <w:r>
              <w:rPr>
                <w:b/>
                <w:sz w:val="14"/>
                <w:szCs w:val="14"/>
                <w:lang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sz w:val="14"/>
                <w:szCs w:val="14"/>
                <w:lang w:eastAsia="ar-SA"/>
              </w:rPr>
            </w:pPr>
            <w:r>
              <w:rPr>
                <w:sz w:val="14"/>
                <w:szCs w:val="14"/>
                <w:lang w:eastAsia="ar-SA"/>
              </w:rPr>
              <w:t xml:space="preserve">В т.ч. по кварталам </w:t>
            </w:r>
          </w:p>
          <w:p>
            <w:pPr>
              <w:pStyle w:val="Normal"/>
              <w:jc w:val="center"/>
              <w:rPr>
                <w:rFonts w:eastAsia="DejaVu LGC Sans;MS Gothic"/>
                <w:sz w:val="14"/>
                <w:szCs w:val="14"/>
                <w:lang w:eastAsia="ar-SA"/>
              </w:rPr>
            </w:pPr>
            <w:r>
              <w:rPr>
                <w:rFonts w:eastAsia="DejaVu LGC Sans;MS Gothic"/>
                <w:sz w:val="14"/>
                <w:szCs w:val="14"/>
                <w:lang w:eastAsia="ar-SA"/>
              </w:rPr>
            </w:r>
          </w:p>
          <w:p>
            <w:pPr>
              <w:pStyle w:val="Normal"/>
              <w:jc w:val="center"/>
              <w:rPr>
                <w:rFonts w:eastAsia="DejaVu LGC Sans;MS Gothic"/>
                <w:sz w:val="14"/>
                <w:szCs w:val="14"/>
                <w:lang w:eastAsia="ar-SA"/>
              </w:rPr>
            </w:pPr>
            <w:r>
              <w:rPr>
                <w:rFonts w:eastAsia="DejaVu LGC Sans;MS Gothic"/>
                <w:sz w:val="14"/>
                <w:szCs w:val="14"/>
                <w:lang w:eastAsia="ar-SA"/>
              </w:rPr>
              <w:t>0</w:t>
            </w:r>
          </w:p>
          <w:p>
            <w:pPr>
              <w:pStyle w:val="Normal"/>
              <w:jc w:val="center"/>
              <w:rPr>
                <w:rFonts w:eastAsia="DejaVu LGC Sans;MS Gothic"/>
                <w:sz w:val="14"/>
                <w:szCs w:val="14"/>
                <w:lang w:eastAsia="ar-SA"/>
              </w:rPr>
            </w:pPr>
            <w:r>
              <w:rPr>
                <w:rFonts w:eastAsia="DejaVu LGC Sans;MS Gothic"/>
                <w:sz w:val="14"/>
                <w:szCs w:val="14"/>
                <w:lang w:eastAsia="ar-SA"/>
              </w:rPr>
              <w:t>0</w:t>
            </w:r>
          </w:p>
          <w:p>
            <w:pPr>
              <w:pStyle w:val="Normal"/>
              <w:jc w:val="center"/>
              <w:rPr>
                <w:rFonts w:eastAsia="DejaVu LGC Sans;MS Gothic"/>
                <w:sz w:val="14"/>
                <w:szCs w:val="14"/>
                <w:lang w:eastAsia="ar-SA"/>
              </w:rPr>
            </w:pPr>
            <w:r>
              <w:rPr>
                <w:rFonts w:eastAsia="DejaVu LGC Sans;MS Gothic"/>
                <w:sz w:val="14"/>
                <w:szCs w:val="14"/>
                <w:lang w:eastAsia="ar-SA"/>
              </w:rPr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5E5E5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sz w:val="16"/>
                <w:szCs w:val="16"/>
                <w:lang w:val="en-US" w:eastAsia="ar-SA"/>
              </w:rPr>
            </w:pPr>
            <w:r>
              <w:rPr>
                <w:rFonts w:eastAsia="DejaVu LGC Sans;MS Gothic"/>
                <w:b/>
                <w:sz w:val="16"/>
                <w:szCs w:val="16"/>
                <w:lang w:val="en-US" w:eastAsia="ar-SA"/>
              </w:rPr>
              <w:t>0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sz w:val="16"/>
                <w:szCs w:val="16"/>
                <w:lang w:val="en-US" w:eastAsia="ar-SA"/>
              </w:rPr>
            </w:pPr>
            <w:r>
              <w:rPr>
                <w:b/>
                <w:sz w:val="16"/>
                <w:szCs w:val="16"/>
                <w:lang w:val="en-US"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 xml:space="preserve">В т.ч. по кварталам 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0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Arial"/>
                <w:sz w:val="16"/>
                <w:szCs w:val="16"/>
                <w:lang w:eastAsia="ar-SA"/>
              </w:rPr>
            </w:pPr>
            <w:r>
              <w:rPr>
                <w:rFonts w:eastAsia="Arial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313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Arial"/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Arial"/>
                <w:b/>
                <w:i/>
                <w:color w:val="002060"/>
                <w:sz w:val="20"/>
                <w:lang w:eastAsia="ar-SA"/>
              </w:rPr>
              <w:t xml:space="preserve">Реализация решений, принятых инициативными комиссиями о предложениях по развитию частей территории  г.Светогорска, гп.Лесогорский 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Arial"/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Arial"/>
                <w:b/>
                <w:i/>
                <w:color w:val="002060"/>
                <w:sz w:val="20"/>
                <w:lang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i/>
                <w:i/>
                <w:color w:val="002060"/>
                <w:sz w:val="20"/>
              </w:rPr>
            </w:pPr>
            <w:r>
              <w:rPr>
                <w:i/>
                <w:color w:val="002060"/>
                <w:sz w:val="20"/>
              </w:rPr>
              <w:t>(Количество реализованных проектов- не менее 1 на каждую часть территории)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Arial"/>
                <w:i/>
                <w:i/>
                <w:color w:val="002060"/>
                <w:sz w:val="20"/>
                <w:highlight w:val="yellow"/>
                <w:lang w:eastAsia="ar-SA"/>
              </w:rPr>
            </w:pPr>
            <w:r>
              <w:rPr>
                <w:rFonts w:eastAsia="Arial"/>
                <w:i/>
                <w:color w:val="002060"/>
                <w:sz w:val="20"/>
                <w:highlight w:val="yellow"/>
                <w:lang w:eastAsia="ar-SA"/>
              </w:rPr>
            </w:r>
          </w:p>
          <w:p>
            <w:pPr>
              <w:pStyle w:val="Normal"/>
              <w:widowControl w:val="false"/>
              <w:numPr>
                <w:ilvl w:val="0"/>
                <w:numId w:val="10"/>
              </w:numPr>
              <w:tabs>
                <w:tab w:val="clear" w:pos="708"/>
                <w:tab w:val="left" w:pos="993" w:leader="none"/>
              </w:tabs>
              <w:suppressAutoHyphens w:val="true"/>
              <w:ind w:firstLine="176" w:left="34" w:right="142"/>
              <w:jc w:val="both"/>
              <w:rPr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 xml:space="preserve">В соответствии с решениями, принятыми в 2023  году Инициативной комиссией Участка №1 (Северный) административного центра г.Светогорск, </w:t>
            </w:r>
            <w:r>
              <w:rPr>
                <w:color w:val="002060"/>
                <w:sz w:val="20"/>
                <w:lang w:eastAsia="ar-SA"/>
              </w:rPr>
              <w:t>(1 проект</w:t>
            </w:r>
            <w:r>
              <w:rPr>
                <w:sz w:val="20"/>
                <w:lang w:eastAsia="ar-SA"/>
              </w:rPr>
              <w:t xml:space="preserve">), а также   Инициативной комиссией Участка №2 гп. Лесогороский </w:t>
            </w:r>
            <w:r>
              <w:rPr>
                <w:color w:val="002060"/>
                <w:sz w:val="20"/>
                <w:lang w:eastAsia="ar-SA"/>
              </w:rPr>
              <w:t>(1 проект),</w:t>
            </w:r>
            <w:r>
              <w:rPr>
                <w:sz w:val="20"/>
                <w:lang w:eastAsia="ar-SA"/>
              </w:rPr>
              <w:t xml:space="preserve"> определены мероприятия, на которые направляются средства областного бюджета, выделяемые на поддержку местных инициатив граждан в 2022 году.</w:t>
            </w:r>
          </w:p>
          <w:p>
            <w:pPr>
              <w:pStyle w:val="Normal"/>
              <w:numPr>
                <w:ilvl w:val="0"/>
                <w:numId w:val="10"/>
              </w:numPr>
              <w:ind w:firstLine="292" w:left="68" w:right="0"/>
              <w:jc w:val="both"/>
              <w:rPr>
                <w:color w:val="000000"/>
                <w:sz w:val="18"/>
                <w:szCs w:val="18"/>
              </w:rPr>
            </w:pPr>
            <w:r>
              <w:rPr>
                <w:sz w:val="20"/>
                <w:lang w:eastAsia="ar-SA"/>
              </w:rPr>
              <w:t xml:space="preserve">Заключено Соглашение № 3/58 от 12.02.2024 «О предоставлении субсидии из областного бюджета Ленинградской области Бюджету муниципального образования "Светогорское городское поселение" Выборгского района Ленинградской области» (на общую сумму </w:t>
            </w:r>
            <w:r>
              <w:rPr>
                <w:color w:val="000000"/>
                <w:sz w:val="18"/>
                <w:szCs w:val="18"/>
              </w:rPr>
              <w:t>2 242 748.00 рублей, в т.ч. о.б. 204090,0,  м.б. 201848,00)</w:t>
            </w:r>
          </w:p>
          <w:p>
            <w:pPr>
              <w:pStyle w:val="Normal"/>
              <w:numPr>
                <w:ilvl w:val="0"/>
                <w:numId w:val="10"/>
              </w:numPr>
              <w:ind w:firstLine="292" w:left="68" w:right="0"/>
              <w:jc w:val="both"/>
              <w:rPr>
                <w:color w:val="002060"/>
                <w:sz w:val="20"/>
                <w:lang w:eastAsia="ar-SA"/>
              </w:rPr>
            </w:pPr>
            <w:r>
              <w:rPr>
                <w:color w:val="002060"/>
                <w:sz w:val="20"/>
                <w:lang w:eastAsia="ar-SA"/>
              </w:rPr>
              <w:t>Заключено дополнительное соглашение №3/58-1 от 01.04.2024 (в части условий расторжения соглашения)</w:t>
            </w:r>
          </w:p>
          <w:p>
            <w:pPr>
              <w:pStyle w:val="Normal"/>
              <w:ind w:left="360" w:right="0"/>
              <w:jc w:val="both"/>
              <w:rPr>
                <w:rFonts w:eastAsia="Arial"/>
                <w:color w:val="002060"/>
                <w:sz w:val="20"/>
                <w:lang w:eastAsia="ar-SA"/>
              </w:rPr>
            </w:pPr>
            <w:r>
              <w:rPr>
                <w:rFonts w:eastAsia="Arial"/>
                <w:color w:val="002060"/>
                <w:sz w:val="20"/>
                <w:lang w:eastAsia="ar-SA"/>
              </w:rPr>
            </w:r>
          </w:p>
        </w:tc>
        <w:tc>
          <w:tcPr>
            <w:tcW w:w="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Arial"/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Arial"/>
                <w:b/>
                <w:i/>
                <w:color w:val="002060"/>
                <w:sz w:val="20"/>
                <w:lang w:eastAsia="ar-SA"/>
              </w:rPr>
            </w:r>
          </w:p>
        </w:tc>
        <w:tc>
          <w:tcPr>
            <w:tcW w:w="60" w:type="dxa"/>
            <w:tcBorders/>
            <w:tcMar>
              <w:left w:w="0" w:type="dxa"/>
              <w:right w:w="0" w:type="dxa"/>
            </w:tcMar>
          </w:tcPr>
          <w:p>
            <w:pPr>
              <w:pStyle w:val="Normal"/>
              <w:snapToGrid w:val="false"/>
              <w:rPr>
                <w:rFonts w:eastAsia="Arial"/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Arial"/>
                <w:b/>
                <w:i/>
                <w:color w:val="002060"/>
                <w:sz w:val="20"/>
                <w:lang w:eastAsia="ar-SA"/>
              </w:rPr>
            </w:r>
          </w:p>
        </w:tc>
      </w:tr>
      <w:tr>
        <w:trPr>
          <w:trHeight w:val="706" w:hRule="atLeast"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106"/>
              <w:jc w:val="both"/>
              <w:rPr/>
            </w:pPr>
            <w:bookmarkStart w:id="99" w:name="_Hlk507272696"/>
            <w:bookmarkStart w:id="100" w:name="OLE_LINK58"/>
            <w:bookmarkStart w:id="101" w:name="OLE_LINK53"/>
            <w:bookmarkStart w:id="102" w:name="OLE_LINK225"/>
            <w:bookmarkStart w:id="103" w:name="OLE_LINK224"/>
            <w:bookmarkStart w:id="104" w:name="_Hlk730738"/>
            <w:bookmarkStart w:id="105" w:name="OLE_LINK223"/>
            <w:bookmarkStart w:id="106" w:name="OLE_LINK222"/>
            <w:bookmarkEnd w:id="99"/>
            <w:bookmarkEnd w:id="100"/>
            <w:bookmarkEnd w:id="101"/>
            <w:bookmarkEnd w:id="102"/>
            <w:bookmarkEnd w:id="103"/>
            <w:bookmarkEnd w:id="104"/>
            <w:bookmarkEnd w:id="105"/>
            <w:bookmarkEnd w:id="106"/>
            <w:r>
              <w:rPr>
                <w:rFonts w:eastAsia="DejaVu LGC Sans;MS Gothic"/>
                <w:sz w:val="20"/>
              </w:rPr>
              <w:t>6.3.1.</w:t>
            </w: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16"/>
              </w:numPr>
              <w:suppressAutoHyphens w:val="true"/>
              <w:spacing w:before="0" w:after="0"/>
              <w:ind w:firstLine="360" w:left="0" w:right="0"/>
              <w:contextualSpacing/>
              <w:jc w:val="both"/>
              <w:rPr>
                <w:i/>
                <w:i/>
                <w:color w:val="538135"/>
                <w:sz w:val="20"/>
                <w:lang w:eastAsia="ar-SA"/>
              </w:rPr>
            </w:pPr>
            <w:r>
              <w:rPr>
                <w:i/>
                <w:color w:val="538135"/>
                <w:sz w:val="20"/>
                <w:lang w:eastAsia="ar-SA"/>
              </w:rPr>
              <w:t>Благоустройство участка № 1 (Северный) г. Светогорска: обустройство уличного  освещения, поставка и установка скамеек и урн на ул. Победы, ул. Пограничная, ул. Спортивная,  ул. Коробицына)</w:t>
            </w:r>
          </w:p>
        </w:tc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Arial"/>
                <w:sz w:val="16"/>
                <w:szCs w:val="16"/>
                <w:lang w:eastAsia="ar-SA"/>
              </w:rPr>
            </w:pPr>
            <w:r>
              <w:rPr>
                <w:rFonts w:eastAsia="Arial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108"/>
              <w:jc w:val="center"/>
              <w:rPr>
                <w:rFonts w:eastAsia="FreeSans;MS Gothic"/>
                <w:color w:val="385623"/>
                <w:kern w:val="2"/>
                <w:sz w:val="16"/>
                <w:szCs w:val="16"/>
                <w:lang w:val="en-US" w:eastAsia="hi-IN" w:bidi="hi-IN"/>
              </w:rPr>
            </w:pPr>
            <w:r>
              <w:rPr>
                <w:rFonts w:eastAsia="FreeSans;MS Gothic"/>
                <w:color w:val="385623"/>
                <w:kern w:val="2"/>
                <w:sz w:val="16"/>
                <w:szCs w:val="16"/>
                <w:lang w:val="en-US" w:eastAsia="hi-IN" w:bidi="hi-IN"/>
              </w:rPr>
              <w:t>1687824,3</w:t>
            </w:r>
          </w:p>
        </w:tc>
        <w:tc>
          <w:tcPr>
            <w:tcW w:w="1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5E5E5" w:val="clear"/>
          </w:tcPr>
          <w:p>
            <w:pPr>
              <w:pStyle w:val="Normal"/>
              <w:ind w:right="-108"/>
              <w:jc w:val="center"/>
              <w:rPr>
                <w:rFonts w:eastAsia="FreeSans;MS Gothic"/>
                <w:color w:val="385623"/>
                <w:kern w:val="2"/>
                <w:sz w:val="16"/>
                <w:szCs w:val="16"/>
                <w:lang w:val="en-US" w:eastAsia="hi-IN" w:bidi="hi-IN"/>
              </w:rPr>
            </w:pPr>
            <w:r>
              <w:rPr>
                <w:rFonts w:eastAsia="FreeSans;MS Gothic"/>
                <w:color w:val="385623"/>
                <w:kern w:val="2"/>
                <w:sz w:val="16"/>
                <w:szCs w:val="16"/>
                <w:lang w:val="en-US" w:eastAsia="hi-IN" w:bidi="hi-IN"/>
              </w:rPr>
              <w:t>166928,3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Arial"/>
                <w:sz w:val="18"/>
                <w:szCs w:val="18"/>
                <w:lang w:val="en-US" w:eastAsia="ar-SA"/>
              </w:rPr>
            </w:pPr>
            <w:r>
              <w:rPr>
                <w:rFonts w:eastAsia="Arial"/>
                <w:sz w:val="18"/>
                <w:szCs w:val="18"/>
                <w:lang w:val="en-US" w:eastAsia="ar-SA"/>
              </w:rPr>
              <w:t>0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color w:val="385623"/>
                <w:sz w:val="18"/>
                <w:szCs w:val="18"/>
                <w:lang w:val="en-US" w:eastAsia="ar-SA"/>
              </w:rPr>
            </w:pPr>
            <w:r>
              <w:rPr>
                <w:rFonts w:eastAsia="DejaVu LGC Sans;MS Gothic"/>
                <w:color w:val="385623"/>
                <w:sz w:val="18"/>
                <w:szCs w:val="18"/>
                <w:lang w:val="en-US" w:eastAsia="ar-SA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sz w:val="14"/>
                <w:szCs w:val="14"/>
                <w:lang w:eastAsia="ar-SA"/>
              </w:rPr>
            </w:pPr>
            <w:r>
              <w:rPr>
                <w:rFonts w:eastAsia="DejaVu LGC Sans;MS Gothic"/>
                <w:b/>
                <w:sz w:val="14"/>
                <w:szCs w:val="14"/>
                <w:lang w:eastAsia="ar-SA"/>
              </w:rPr>
              <w:t>0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sz w:val="14"/>
                <w:szCs w:val="14"/>
                <w:lang w:eastAsia="ar-SA"/>
              </w:rPr>
            </w:pPr>
            <w:r>
              <w:rPr>
                <w:b/>
                <w:sz w:val="14"/>
                <w:szCs w:val="14"/>
                <w:lang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sz w:val="14"/>
                <w:szCs w:val="14"/>
                <w:lang w:eastAsia="ar-SA"/>
              </w:rPr>
            </w:pPr>
            <w:r>
              <w:rPr>
                <w:sz w:val="14"/>
                <w:szCs w:val="14"/>
                <w:lang w:eastAsia="ar-SA"/>
              </w:rPr>
              <w:t xml:space="preserve">В т.ч. по кварталам </w:t>
            </w:r>
          </w:p>
          <w:p>
            <w:pPr>
              <w:pStyle w:val="Normal"/>
              <w:jc w:val="center"/>
              <w:rPr>
                <w:rFonts w:eastAsia="DejaVu LGC Sans;MS Gothic"/>
                <w:sz w:val="14"/>
                <w:szCs w:val="14"/>
                <w:lang w:eastAsia="ar-SA"/>
              </w:rPr>
            </w:pPr>
            <w:r>
              <w:rPr>
                <w:rFonts w:eastAsia="DejaVu LGC Sans;MS Gothic"/>
                <w:sz w:val="14"/>
                <w:szCs w:val="14"/>
                <w:lang w:eastAsia="ar-SA"/>
              </w:rPr>
            </w:r>
          </w:p>
          <w:p>
            <w:pPr>
              <w:pStyle w:val="Normal"/>
              <w:jc w:val="center"/>
              <w:rPr>
                <w:rFonts w:eastAsia="DejaVu LGC Sans;MS Gothic"/>
                <w:sz w:val="14"/>
                <w:szCs w:val="14"/>
                <w:lang w:eastAsia="ar-SA"/>
              </w:rPr>
            </w:pPr>
            <w:r>
              <w:rPr>
                <w:rFonts w:eastAsia="DejaVu LGC Sans;MS Gothic"/>
                <w:sz w:val="14"/>
                <w:szCs w:val="14"/>
                <w:lang w:eastAsia="ar-SA"/>
              </w:rPr>
              <w:t>0</w:t>
            </w:r>
          </w:p>
          <w:p>
            <w:pPr>
              <w:pStyle w:val="Normal"/>
              <w:jc w:val="center"/>
              <w:rPr>
                <w:rFonts w:eastAsia="DejaVu LGC Sans;MS Gothic"/>
                <w:sz w:val="14"/>
                <w:szCs w:val="14"/>
                <w:lang w:eastAsia="ar-SA"/>
              </w:rPr>
            </w:pPr>
            <w:r>
              <w:rPr>
                <w:rFonts w:eastAsia="DejaVu LGC Sans;MS Gothic"/>
                <w:sz w:val="14"/>
                <w:szCs w:val="14"/>
                <w:lang w:eastAsia="ar-SA"/>
              </w:rPr>
              <w:t>0</w:t>
            </w:r>
          </w:p>
          <w:p>
            <w:pPr>
              <w:pStyle w:val="Normal"/>
              <w:tabs>
                <w:tab w:val="clear" w:pos="708"/>
                <w:tab w:val="left" w:pos="350" w:leader="none"/>
              </w:tabs>
              <w:ind w:firstLine="4" w:left="-112" w:right="0"/>
              <w:jc w:val="center"/>
              <w:rPr>
                <w:rFonts w:eastAsia="DejaVu LGC Sans;MS Gothic"/>
                <w:color w:val="385623"/>
                <w:sz w:val="18"/>
                <w:szCs w:val="18"/>
                <w:lang w:val="en-US" w:eastAsia="ar-SA"/>
              </w:rPr>
            </w:pPr>
            <w:r>
              <w:rPr>
                <w:rFonts w:eastAsia="DejaVu LGC Sans;MS Gothic"/>
                <w:color w:val="385623"/>
                <w:sz w:val="18"/>
                <w:szCs w:val="18"/>
                <w:lang w:val="en-US" w:eastAsia="ar-SA"/>
              </w:rPr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D9D9D9" w:val="clear"/>
          </w:tcPr>
          <w:p>
            <w:pPr>
              <w:pStyle w:val="Normal"/>
              <w:jc w:val="center"/>
              <w:rPr>
                <w:rFonts w:eastAsia="FreeSans;MS Gothic"/>
                <w:b/>
                <w:kern w:val="2"/>
                <w:sz w:val="18"/>
                <w:szCs w:val="18"/>
                <w:lang w:val="en-US" w:eastAsia="hi-IN" w:bidi="hi-IN"/>
              </w:rPr>
            </w:pPr>
            <w:r>
              <w:rPr>
                <w:rFonts w:eastAsia="FreeSans;MS Gothic"/>
                <w:b/>
                <w:kern w:val="2"/>
                <w:sz w:val="18"/>
                <w:szCs w:val="18"/>
                <w:lang w:val="en-US" w:eastAsia="hi-IN" w:bidi="hi-IN"/>
              </w:rPr>
              <w:t>0</w:t>
            </w:r>
          </w:p>
          <w:p>
            <w:pPr>
              <w:pStyle w:val="Normal"/>
              <w:jc w:val="center"/>
              <w:rPr>
                <w:rFonts w:eastAsia="FreeSans;MS Gothic"/>
                <w:b/>
                <w:color w:val="385623"/>
                <w:kern w:val="2"/>
                <w:sz w:val="18"/>
                <w:szCs w:val="18"/>
                <w:lang w:val="en-US" w:eastAsia="hi-IN" w:bidi="hi-IN"/>
              </w:rPr>
            </w:pPr>
            <w:r>
              <w:rPr>
                <w:rFonts w:eastAsia="FreeSans;MS Gothic"/>
                <w:b/>
                <w:color w:val="385623"/>
                <w:kern w:val="2"/>
                <w:sz w:val="18"/>
                <w:szCs w:val="18"/>
                <w:lang w:val="en-US" w:eastAsia="hi-IN" w:bidi="hi-IN"/>
              </w:rPr>
            </w:r>
          </w:p>
          <w:p>
            <w:pPr>
              <w:pStyle w:val="Normal"/>
              <w:jc w:val="center"/>
              <w:rPr>
                <w:rFonts w:eastAsia="FreeSans;MS Gothic"/>
                <w:kern w:val="2"/>
                <w:sz w:val="18"/>
                <w:szCs w:val="18"/>
                <w:lang w:eastAsia="hi-IN" w:bidi="hi-IN"/>
              </w:rPr>
            </w:pPr>
            <w:r>
              <w:rPr>
                <w:rFonts w:eastAsia="FreeSans;MS Gothic"/>
                <w:kern w:val="2"/>
                <w:sz w:val="18"/>
                <w:szCs w:val="18"/>
                <w:lang w:eastAsia="hi-IN" w:bidi="hi-IN"/>
              </w:rPr>
              <w:t>В т.ч. по кварталам</w:t>
            </w:r>
          </w:p>
          <w:p>
            <w:pPr>
              <w:pStyle w:val="Normal"/>
              <w:jc w:val="center"/>
              <w:rPr>
                <w:rFonts w:eastAsia="FreeSans;MS Gothic"/>
                <w:kern w:val="2"/>
                <w:sz w:val="18"/>
                <w:szCs w:val="18"/>
                <w:lang w:eastAsia="hi-IN" w:bidi="hi-IN"/>
              </w:rPr>
            </w:pPr>
            <w:r>
              <w:rPr>
                <w:rFonts w:eastAsia="FreeSans;MS Gothic"/>
                <w:kern w:val="2"/>
                <w:sz w:val="18"/>
                <w:szCs w:val="18"/>
                <w:lang w:eastAsia="hi-IN" w:bidi="hi-IN"/>
              </w:rPr>
            </w:r>
          </w:p>
          <w:p>
            <w:pPr>
              <w:pStyle w:val="Normal"/>
              <w:jc w:val="center"/>
              <w:rPr>
                <w:rFonts w:eastAsia="FreeSans;MS Gothic"/>
                <w:kern w:val="2"/>
                <w:sz w:val="18"/>
                <w:szCs w:val="18"/>
                <w:lang w:eastAsia="hi-IN" w:bidi="hi-IN"/>
              </w:rPr>
            </w:pPr>
            <w:r>
              <w:rPr>
                <w:rFonts w:eastAsia="FreeSans;MS Gothic"/>
                <w:kern w:val="2"/>
                <w:sz w:val="18"/>
                <w:szCs w:val="18"/>
                <w:lang w:eastAsia="hi-IN" w:bidi="hi-IN"/>
              </w:rPr>
              <w:t>0</w:t>
            </w:r>
          </w:p>
          <w:p>
            <w:pPr>
              <w:pStyle w:val="Normal"/>
              <w:jc w:val="center"/>
              <w:rPr>
                <w:rFonts w:eastAsia="FreeSans;MS Gothic"/>
                <w:kern w:val="2"/>
                <w:sz w:val="18"/>
                <w:szCs w:val="18"/>
                <w:lang w:eastAsia="hi-IN" w:bidi="hi-IN"/>
              </w:rPr>
            </w:pPr>
            <w:r>
              <w:rPr>
                <w:rFonts w:eastAsia="FreeSans;MS Gothic"/>
                <w:kern w:val="2"/>
                <w:sz w:val="18"/>
                <w:szCs w:val="18"/>
                <w:lang w:eastAsia="hi-IN" w:bidi="hi-IN"/>
              </w:rPr>
              <w:t>0</w:t>
            </w:r>
          </w:p>
          <w:p>
            <w:pPr>
              <w:pStyle w:val="Normal"/>
              <w:jc w:val="center"/>
              <w:rPr>
                <w:rFonts w:eastAsia="FreeSans;MS Gothic"/>
                <w:kern w:val="2"/>
                <w:sz w:val="18"/>
                <w:szCs w:val="18"/>
                <w:lang w:eastAsia="hi-IN" w:bidi="hi-IN"/>
              </w:rPr>
            </w:pPr>
            <w:r>
              <w:rPr>
                <w:rFonts w:eastAsia="FreeSans;MS Gothic"/>
                <w:kern w:val="2"/>
                <w:sz w:val="18"/>
                <w:szCs w:val="18"/>
                <w:lang w:eastAsia="hi-IN" w:bidi="hi-IN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8"/>
                <w:szCs w:val="18"/>
                <w:lang w:eastAsia="ar-SA"/>
              </w:rPr>
            </w:pPr>
            <w:r>
              <w:rPr>
                <w:rFonts w:eastAsia="DejaVu LGC Sans;MS Gothic"/>
                <w:sz w:val="18"/>
                <w:szCs w:val="18"/>
                <w:lang w:eastAsia="ar-SA"/>
              </w:rPr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Arial"/>
                <w:sz w:val="18"/>
                <w:szCs w:val="18"/>
                <w:lang w:eastAsia="ar-SA"/>
              </w:rPr>
            </w:pPr>
            <w:r>
              <w:rPr>
                <w:rFonts w:eastAsia="Arial"/>
                <w:sz w:val="18"/>
                <w:szCs w:val="18"/>
                <w:lang w:eastAsia="ar-SA"/>
              </w:rPr>
              <w:t>0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sz w:val="14"/>
                <w:szCs w:val="14"/>
                <w:lang w:eastAsia="ar-SA"/>
              </w:rPr>
            </w:pPr>
            <w:r>
              <w:rPr>
                <w:rFonts w:eastAsia="DejaVu LGC Sans;MS Gothic"/>
                <w:b/>
                <w:sz w:val="14"/>
                <w:szCs w:val="14"/>
                <w:lang w:eastAsia="ar-SA"/>
              </w:rPr>
              <w:t>0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sz w:val="14"/>
                <w:szCs w:val="14"/>
                <w:lang w:eastAsia="ar-SA"/>
              </w:rPr>
            </w:pPr>
            <w:r>
              <w:rPr>
                <w:b/>
                <w:sz w:val="14"/>
                <w:szCs w:val="14"/>
                <w:lang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sz w:val="14"/>
                <w:szCs w:val="14"/>
                <w:lang w:eastAsia="ar-SA"/>
              </w:rPr>
            </w:pPr>
            <w:r>
              <w:rPr>
                <w:sz w:val="14"/>
                <w:szCs w:val="14"/>
                <w:lang w:eastAsia="ar-SA"/>
              </w:rPr>
              <w:t xml:space="preserve">В т.ч. по кварталам </w:t>
            </w:r>
          </w:p>
          <w:p>
            <w:pPr>
              <w:pStyle w:val="Normal"/>
              <w:jc w:val="center"/>
              <w:rPr>
                <w:rFonts w:eastAsia="DejaVu LGC Sans;MS Gothic"/>
                <w:sz w:val="14"/>
                <w:szCs w:val="14"/>
                <w:lang w:eastAsia="ar-SA"/>
              </w:rPr>
            </w:pPr>
            <w:r>
              <w:rPr>
                <w:rFonts w:eastAsia="DejaVu LGC Sans;MS Gothic"/>
                <w:sz w:val="14"/>
                <w:szCs w:val="14"/>
                <w:lang w:eastAsia="ar-SA"/>
              </w:rPr>
            </w:r>
          </w:p>
          <w:p>
            <w:pPr>
              <w:pStyle w:val="Normal"/>
              <w:jc w:val="center"/>
              <w:rPr>
                <w:rFonts w:eastAsia="DejaVu LGC Sans;MS Gothic"/>
                <w:sz w:val="14"/>
                <w:szCs w:val="14"/>
                <w:lang w:eastAsia="ar-SA"/>
              </w:rPr>
            </w:pPr>
            <w:r>
              <w:rPr>
                <w:rFonts w:eastAsia="DejaVu LGC Sans;MS Gothic"/>
                <w:sz w:val="14"/>
                <w:szCs w:val="14"/>
                <w:lang w:eastAsia="ar-SA"/>
              </w:rPr>
              <w:t>0</w:t>
            </w:r>
          </w:p>
          <w:p>
            <w:pPr>
              <w:pStyle w:val="Normal"/>
              <w:jc w:val="center"/>
              <w:rPr>
                <w:rFonts w:eastAsia="DejaVu LGC Sans;MS Gothic"/>
                <w:sz w:val="14"/>
                <w:szCs w:val="14"/>
                <w:lang w:eastAsia="ar-SA"/>
              </w:rPr>
            </w:pPr>
            <w:r>
              <w:rPr>
                <w:rFonts w:eastAsia="DejaVu LGC Sans;MS Gothic"/>
                <w:sz w:val="14"/>
                <w:szCs w:val="14"/>
                <w:lang w:eastAsia="ar-SA"/>
              </w:rPr>
              <w:t>0</w:t>
            </w:r>
          </w:p>
          <w:p>
            <w:pPr>
              <w:pStyle w:val="Normal"/>
              <w:tabs>
                <w:tab w:val="clear" w:pos="708"/>
                <w:tab w:val="left" w:pos="350" w:leader="none"/>
              </w:tabs>
              <w:ind w:firstLine="4" w:left="-112" w:right="0"/>
              <w:jc w:val="center"/>
              <w:rPr>
                <w:rFonts w:eastAsia="DejaVu LGC Sans;MS Gothic"/>
                <w:color w:val="385623"/>
                <w:sz w:val="18"/>
                <w:szCs w:val="18"/>
                <w:lang w:val="en-US" w:eastAsia="ar-SA"/>
              </w:rPr>
            </w:pPr>
            <w:r>
              <w:rPr>
                <w:rFonts w:eastAsia="DejaVu LGC Sans;MS Gothic"/>
                <w:color w:val="385623"/>
                <w:sz w:val="18"/>
                <w:szCs w:val="18"/>
                <w:lang w:val="en-US" w:eastAsia="ar-SA"/>
              </w:rPr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D9D9D9" w:val="clear"/>
          </w:tcPr>
          <w:p>
            <w:pPr>
              <w:pStyle w:val="Normal"/>
              <w:jc w:val="center"/>
              <w:rPr>
                <w:rFonts w:eastAsia="FreeSans;MS Gothic"/>
                <w:b/>
                <w:kern w:val="2"/>
                <w:sz w:val="18"/>
                <w:szCs w:val="18"/>
                <w:lang w:eastAsia="hi-IN" w:bidi="hi-IN"/>
              </w:rPr>
            </w:pPr>
            <w:r>
              <w:rPr>
                <w:rFonts w:eastAsia="FreeSans;MS Gothic"/>
                <w:b/>
                <w:kern w:val="2"/>
                <w:sz w:val="18"/>
                <w:szCs w:val="18"/>
                <w:lang w:eastAsia="hi-IN" w:bidi="hi-IN"/>
              </w:rPr>
              <w:t>0</w:t>
            </w:r>
          </w:p>
          <w:p>
            <w:pPr>
              <w:pStyle w:val="Normal"/>
              <w:jc w:val="center"/>
              <w:rPr>
                <w:rFonts w:eastAsia="FreeSans;MS Gothic"/>
                <w:b/>
                <w:color w:val="385623"/>
                <w:kern w:val="2"/>
                <w:sz w:val="18"/>
                <w:szCs w:val="18"/>
                <w:lang w:eastAsia="hi-IN" w:bidi="hi-IN"/>
              </w:rPr>
            </w:pPr>
            <w:r>
              <w:rPr>
                <w:rFonts w:eastAsia="FreeSans;MS Gothic"/>
                <w:b/>
                <w:color w:val="385623"/>
                <w:kern w:val="2"/>
                <w:sz w:val="18"/>
                <w:szCs w:val="18"/>
                <w:lang w:eastAsia="hi-IN" w:bidi="hi-IN"/>
              </w:rPr>
            </w:r>
          </w:p>
          <w:p>
            <w:pPr>
              <w:pStyle w:val="Normal"/>
              <w:jc w:val="center"/>
              <w:rPr>
                <w:rFonts w:eastAsia="FreeSans;MS Gothic"/>
                <w:kern w:val="2"/>
                <w:sz w:val="18"/>
                <w:szCs w:val="18"/>
                <w:lang w:eastAsia="hi-IN" w:bidi="hi-IN"/>
              </w:rPr>
            </w:pPr>
            <w:r>
              <w:rPr>
                <w:rFonts w:eastAsia="FreeSans;MS Gothic"/>
                <w:kern w:val="2"/>
                <w:sz w:val="18"/>
                <w:szCs w:val="18"/>
                <w:lang w:eastAsia="hi-IN" w:bidi="hi-IN"/>
              </w:rPr>
              <w:t>В т.ч. по кварталам</w:t>
            </w:r>
          </w:p>
          <w:p>
            <w:pPr>
              <w:pStyle w:val="Normal"/>
              <w:jc w:val="center"/>
              <w:rPr>
                <w:rFonts w:eastAsia="FreeSans;MS Gothic"/>
                <w:kern w:val="2"/>
                <w:sz w:val="18"/>
                <w:szCs w:val="18"/>
                <w:lang w:eastAsia="hi-IN" w:bidi="hi-IN"/>
              </w:rPr>
            </w:pPr>
            <w:r>
              <w:rPr>
                <w:rFonts w:eastAsia="FreeSans;MS Gothic"/>
                <w:kern w:val="2"/>
                <w:sz w:val="18"/>
                <w:szCs w:val="18"/>
                <w:lang w:eastAsia="hi-IN" w:bidi="hi-IN"/>
              </w:rPr>
            </w:r>
          </w:p>
          <w:p>
            <w:pPr>
              <w:pStyle w:val="Normal"/>
              <w:jc w:val="center"/>
              <w:rPr>
                <w:rFonts w:eastAsia="FreeSans;MS Gothic"/>
                <w:kern w:val="2"/>
                <w:sz w:val="18"/>
                <w:szCs w:val="18"/>
                <w:lang w:eastAsia="hi-IN" w:bidi="hi-IN"/>
              </w:rPr>
            </w:pPr>
            <w:r>
              <w:rPr>
                <w:rFonts w:eastAsia="FreeSans;MS Gothic"/>
                <w:kern w:val="2"/>
                <w:sz w:val="18"/>
                <w:szCs w:val="18"/>
                <w:lang w:eastAsia="hi-IN" w:bidi="hi-IN"/>
              </w:rPr>
              <w:t>0</w:t>
            </w:r>
          </w:p>
          <w:p>
            <w:pPr>
              <w:pStyle w:val="Normal"/>
              <w:jc w:val="center"/>
              <w:rPr>
                <w:rFonts w:eastAsia="FreeSans;MS Gothic"/>
                <w:kern w:val="2"/>
                <w:sz w:val="18"/>
                <w:szCs w:val="18"/>
                <w:lang w:eastAsia="hi-IN" w:bidi="hi-IN"/>
              </w:rPr>
            </w:pPr>
            <w:r>
              <w:rPr>
                <w:rFonts w:eastAsia="FreeSans;MS Gothic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313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16"/>
              </w:numPr>
              <w:suppressAutoHyphens w:val="true"/>
              <w:snapToGrid w:val="false"/>
              <w:ind w:firstLine="347" w:left="13" w:right="0"/>
              <w:jc w:val="both"/>
              <w:rPr>
                <w:color w:val="00B050"/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 xml:space="preserve">В соответствии с Соглашением (с учетом доп. соглашения) средства </w:t>
              <w:br/>
              <w:t xml:space="preserve">в общей сумме 1854752,60 будут направлены на </w:t>
            </w:r>
            <w:r>
              <w:rPr>
                <w:color w:val="000000"/>
                <w:sz w:val="18"/>
                <w:szCs w:val="18"/>
              </w:rPr>
              <w:t>Благоустройство участка № 1 (Северный) г. Светогорска: обустройство уличного освещения, поставка и установка скамеек и урн на ул. Победы, ул. Пограничная, ул. Спортивная, ул. Коробицына</w:t>
            </w:r>
          </w:p>
        </w:tc>
        <w:tc>
          <w:tcPr>
            <w:tcW w:w="2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15"/>
              </w:numPr>
              <w:suppressAutoHyphens w:val="true"/>
              <w:snapToGrid w:val="false"/>
              <w:ind w:firstLine="360" w:left="0" w:right="0"/>
              <w:jc w:val="both"/>
              <w:rPr>
                <w:color w:val="00B050"/>
                <w:sz w:val="20"/>
                <w:lang w:eastAsia="ar-SA"/>
              </w:rPr>
            </w:pPr>
            <w:r>
              <w:rPr>
                <w:color w:val="00B050"/>
                <w:sz w:val="20"/>
                <w:lang w:eastAsia="ar-SA"/>
              </w:rPr>
            </w:r>
          </w:p>
        </w:tc>
        <w:tc>
          <w:tcPr>
            <w:tcW w:w="60" w:type="dxa"/>
            <w:tcBorders/>
            <w:tcMar>
              <w:left w:w="0" w:type="dxa"/>
              <w:right w:w="0" w:type="dxa"/>
            </w:tcMar>
          </w:tcPr>
          <w:p>
            <w:pPr>
              <w:pStyle w:val="Normal"/>
              <w:snapToGrid w:val="false"/>
              <w:rPr>
                <w:rFonts w:eastAsia="Arial"/>
                <w:sz w:val="20"/>
                <w:lang w:eastAsia="ar-SA"/>
              </w:rPr>
            </w:pPr>
            <w:r>
              <w:rPr>
                <w:rFonts w:eastAsia="Arial"/>
                <w:sz w:val="20"/>
                <w:lang w:eastAsia="ar-SA"/>
              </w:rPr>
            </w:r>
          </w:p>
        </w:tc>
      </w:tr>
      <w:tr>
        <w:trPr>
          <w:trHeight w:val="706" w:hRule="atLeast"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106"/>
              <w:jc w:val="both"/>
              <w:rPr/>
            </w:pPr>
            <w:r>
              <w:rPr>
                <w:rFonts w:eastAsia="Arial"/>
                <w:sz w:val="20"/>
                <w:lang w:eastAsia="ar-SA"/>
              </w:rPr>
              <w:t>6.3.2</w:t>
            </w: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16"/>
              </w:numPr>
              <w:suppressAutoHyphens w:val="true"/>
              <w:spacing w:before="0" w:after="0"/>
              <w:ind w:firstLine="360" w:left="0" w:right="0"/>
              <w:contextualSpacing/>
              <w:jc w:val="both"/>
              <w:rPr>
                <w:rFonts w:eastAsia="DejaVu LGC Sans;MS Gothic"/>
                <w:i/>
                <w:i/>
                <w:color w:val="538135"/>
                <w:sz w:val="20"/>
                <w:lang w:eastAsia="ar-SA"/>
              </w:rPr>
            </w:pPr>
            <w:r>
              <w:rPr>
                <w:i/>
                <w:color w:val="538135"/>
                <w:sz w:val="20"/>
                <w:lang w:eastAsia="ar-SA"/>
              </w:rPr>
              <w:t>Обустройство пешеходной дорожки между игровой и спортивной площадками в гп. Лесогорский (район дома 7 по ул. Советов) – 2-й этап</w:t>
            </w:r>
            <w:r>
              <w:rPr>
                <w:rFonts w:eastAsia="DejaVu LGC Sans;MS Gothic"/>
                <w:i/>
                <w:color w:val="538135"/>
                <w:sz w:val="20"/>
                <w:lang w:eastAsia="ar-SA"/>
              </w:rPr>
              <w:t xml:space="preserve"> </w:t>
            </w:r>
          </w:p>
        </w:tc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Arial"/>
                <w:sz w:val="18"/>
                <w:szCs w:val="18"/>
                <w:lang w:eastAsia="ar-SA"/>
              </w:rPr>
            </w:pPr>
            <w:r>
              <w:rPr>
                <w:rFonts w:eastAsia="Arial"/>
                <w:sz w:val="18"/>
                <w:szCs w:val="18"/>
                <w:lang w:eastAsia="ar-SA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rFonts w:eastAsia="FreeSans;MS Gothic"/>
                <w:color w:val="385623"/>
                <w:kern w:val="2"/>
                <w:sz w:val="16"/>
                <w:szCs w:val="16"/>
                <w:lang w:eastAsia="hi-IN" w:bidi="hi-IN"/>
              </w:rPr>
            </w:pPr>
            <w:r>
              <w:rPr>
                <w:rFonts w:eastAsia="FreeSans;MS Gothic"/>
                <w:color w:val="385623"/>
                <w:kern w:val="2"/>
                <w:sz w:val="16"/>
                <w:szCs w:val="16"/>
                <w:lang w:val="en-US" w:eastAsia="hi-IN" w:bidi="hi-IN"/>
              </w:rPr>
              <w:t>353075,7</w:t>
            </w:r>
          </w:p>
        </w:tc>
        <w:tc>
          <w:tcPr>
            <w:tcW w:w="1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5E5E5" w:val="clear"/>
          </w:tcPr>
          <w:p>
            <w:pPr>
              <w:pStyle w:val="Normal"/>
              <w:ind w:right="-108"/>
              <w:jc w:val="center"/>
              <w:rPr>
                <w:rFonts w:eastAsia="FreeSans;MS Gothic"/>
                <w:color w:val="385623"/>
                <w:kern w:val="2"/>
                <w:sz w:val="18"/>
                <w:szCs w:val="18"/>
                <w:lang w:val="en-US" w:eastAsia="hi-IN" w:bidi="hi-IN"/>
              </w:rPr>
            </w:pPr>
            <w:r>
              <w:rPr>
                <w:rFonts w:eastAsia="FreeSans;MS Gothic"/>
                <w:color w:val="385623"/>
                <w:kern w:val="2"/>
                <w:sz w:val="18"/>
                <w:szCs w:val="18"/>
                <w:lang w:val="en-US" w:eastAsia="hi-IN" w:bidi="hi-IN"/>
              </w:rPr>
              <w:t>34919</w:t>
            </w:r>
            <w:r>
              <w:rPr>
                <w:rFonts w:eastAsia="FreeSans;MS Gothic"/>
                <w:color w:val="385623"/>
                <w:kern w:val="2"/>
                <w:sz w:val="18"/>
                <w:szCs w:val="18"/>
                <w:lang w:eastAsia="hi-IN" w:bidi="hi-IN"/>
              </w:rPr>
              <w:t>,</w:t>
            </w:r>
            <w:r>
              <w:rPr>
                <w:rFonts w:eastAsia="FreeSans;MS Gothic"/>
                <w:color w:val="385623"/>
                <w:kern w:val="2"/>
                <w:sz w:val="18"/>
                <w:szCs w:val="18"/>
                <w:lang w:val="en-US" w:eastAsia="hi-IN" w:bidi="hi-IN"/>
              </w:rPr>
              <w:t>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Arial"/>
                <w:sz w:val="18"/>
                <w:szCs w:val="18"/>
                <w:lang w:eastAsia="ar-SA"/>
              </w:rPr>
            </w:pPr>
            <w:r>
              <w:rPr>
                <w:rFonts w:eastAsia="Arial"/>
                <w:sz w:val="18"/>
                <w:szCs w:val="18"/>
                <w:lang w:eastAsia="ar-SA"/>
              </w:rPr>
              <w:t>0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color w:val="385623"/>
                <w:sz w:val="18"/>
                <w:szCs w:val="18"/>
                <w:lang w:eastAsia="ar-SA"/>
              </w:rPr>
            </w:pPr>
            <w:r>
              <w:rPr>
                <w:rFonts w:eastAsia="DejaVu LGC Sans;MS Gothic"/>
                <w:color w:val="385623"/>
                <w:sz w:val="18"/>
                <w:szCs w:val="18"/>
                <w:lang w:eastAsia="ar-SA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sz w:val="14"/>
                <w:szCs w:val="14"/>
                <w:lang w:eastAsia="ar-SA"/>
              </w:rPr>
            </w:pPr>
            <w:r>
              <w:rPr>
                <w:rFonts w:eastAsia="DejaVu LGC Sans;MS Gothic"/>
                <w:b/>
                <w:sz w:val="14"/>
                <w:szCs w:val="14"/>
                <w:lang w:eastAsia="ar-SA"/>
              </w:rPr>
              <w:t>0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sz w:val="14"/>
                <w:szCs w:val="14"/>
                <w:lang w:eastAsia="ar-SA"/>
              </w:rPr>
            </w:pPr>
            <w:r>
              <w:rPr>
                <w:b/>
                <w:sz w:val="14"/>
                <w:szCs w:val="14"/>
                <w:lang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sz w:val="14"/>
                <w:szCs w:val="14"/>
                <w:lang w:eastAsia="ar-SA"/>
              </w:rPr>
            </w:pPr>
            <w:r>
              <w:rPr>
                <w:sz w:val="14"/>
                <w:szCs w:val="14"/>
                <w:lang w:eastAsia="ar-SA"/>
              </w:rPr>
              <w:t xml:space="preserve">В т.ч. по кварталам </w:t>
            </w:r>
          </w:p>
          <w:p>
            <w:pPr>
              <w:pStyle w:val="Normal"/>
              <w:jc w:val="center"/>
              <w:rPr>
                <w:rFonts w:eastAsia="DejaVu LGC Sans;MS Gothic"/>
                <w:sz w:val="14"/>
                <w:szCs w:val="14"/>
                <w:lang w:eastAsia="ar-SA"/>
              </w:rPr>
            </w:pPr>
            <w:r>
              <w:rPr>
                <w:rFonts w:eastAsia="DejaVu LGC Sans;MS Gothic"/>
                <w:sz w:val="14"/>
                <w:szCs w:val="14"/>
                <w:lang w:eastAsia="ar-SA"/>
              </w:rPr>
            </w:r>
          </w:p>
          <w:p>
            <w:pPr>
              <w:pStyle w:val="Normal"/>
              <w:jc w:val="center"/>
              <w:rPr>
                <w:rFonts w:eastAsia="DejaVu LGC Sans;MS Gothic"/>
                <w:sz w:val="14"/>
                <w:szCs w:val="14"/>
                <w:lang w:eastAsia="ar-SA"/>
              </w:rPr>
            </w:pPr>
            <w:r>
              <w:rPr>
                <w:rFonts w:eastAsia="DejaVu LGC Sans;MS Gothic"/>
                <w:sz w:val="14"/>
                <w:szCs w:val="14"/>
                <w:lang w:eastAsia="ar-SA"/>
              </w:rPr>
              <w:t>0</w:t>
            </w:r>
          </w:p>
          <w:p>
            <w:pPr>
              <w:pStyle w:val="Normal"/>
              <w:jc w:val="center"/>
              <w:rPr>
                <w:rFonts w:eastAsia="DejaVu LGC Sans;MS Gothic"/>
                <w:sz w:val="14"/>
                <w:szCs w:val="14"/>
                <w:lang w:eastAsia="ar-SA"/>
              </w:rPr>
            </w:pPr>
            <w:r>
              <w:rPr>
                <w:rFonts w:eastAsia="DejaVu LGC Sans;MS Gothic"/>
                <w:sz w:val="14"/>
                <w:szCs w:val="14"/>
                <w:lang w:eastAsia="ar-SA"/>
              </w:rPr>
              <w:t>0</w:t>
            </w:r>
          </w:p>
          <w:p>
            <w:pPr>
              <w:pStyle w:val="Normal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  <w:p>
            <w:pPr>
              <w:pStyle w:val="Normal"/>
              <w:jc w:val="center"/>
              <w:rPr>
                <w:rFonts w:eastAsia="DejaVu LGC Sans;MS Gothic"/>
                <w:sz w:val="14"/>
                <w:szCs w:val="14"/>
                <w:lang w:eastAsia="ar-SA"/>
              </w:rPr>
            </w:pPr>
            <w:r>
              <w:rPr>
                <w:rFonts w:eastAsia="DejaVu LGC Sans;MS Gothic"/>
                <w:sz w:val="14"/>
                <w:szCs w:val="14"/>
                <w:lang w:eastAsia="ar-SA"/>
              </w:rPr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5E5E5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b/>
                <w:sz w:val="16"/>
                <w:szCs w:val="16"/>
                <w:lang w:eastAsia="ar-SA"/>
              </w:rPr>
              <w:t>0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sz w:val="16"/>
                <w:szCs w:val="16"/>
                <w:lang w:eastAsia="ar-SA"/>
              </w:rPr>
            </w:pPr>
            <w:r>
              <w:rPr>
                <w:b/>
                <w:sz w:val="16"/>
                <w:szCs w:val="16"/>
                <w:lang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 xml:space="preserve">В т.ч. по кварталам </w:t>
            </w:r>
          </w:p>
          <w:p>
            <w:pPr>
              <w:pStyle w:val="Normal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  <w:p>
            <w:pPr>
              <w:pStyle w:val="Normal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0</w:t>
            </w:r>
          </w:p>
          <w:p>
            <w:pPr>
              <w:pStyle w:val="Normal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0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sz w:val="14"/>
                <w:szCs w:val="14"/>
                <w:lang w:eastAsia="ar-SA"/>
              </w:rPr>
            </w:pPr>
            <w:r>
              <w:rPr>
                <w:rFonts w:eastAsia="DejaVu LGC Sans;MS Gothic"/>
                <w:b/>
                <w:sz w:val="14"/>
                <w:szCs w:val="14"/>
                <w:lang w:eastAsia="ar-SA"/>
              </w:rPr>
              <w:t>0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sz w:val="14"/>
                <w:szCs w:val="14"/>
                <w:lang w:eastAsia="ar-SA"/>
              </w:rPr>
            </w:pPr>
            <w:r>
              <w:rPr>
                <w:b/>
                <w:sz w:val="14"/>
                <w:szCs w:val="14"/>
                <w:lang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sz w:val="14"/>
                <w:szCs w:val="14"/>
                <w:lang w:eastAsia="ar-SA"/>
              </w:rPr>
            </w:pPr>
            <w:r>
              <w:rPr>
                <w:sz w:val="14"/>
                <w:szCs w:val="14"/>
                <w:lang w:eastAsia="ar-SA"/>
              </w:rPr>
              <w:t xml:space="preserve">В т.ч. по кварталам </w:t>
            </w:r>
          </w:p>
          <w:p>
            <w:pPr>
              <w:pStyle w:val="Normal"/>
              <w:jc w:val="center"/>
              <w:rPr>
                <w:rFonts w:eastAsia="DejaVu LGC Sans;MS Gothic"/>
                <w:sz w:val="14"/>
                <w:szCs w:val="14"/>
                <w:lang w:eastAsia="ar-SA"/>
              </w:rPr>
            </w:pPr>
            <w:r>
              <w:rPr>
                <w:rFonts w:eastAsia="DejaVu LGC Sans;MS Gothic"/>
                <w:sz w:val="14"/>
                <w:szCs w:val="14"/>
                <w:lang w:eastAsia="ar-SA"/>
              </w:rPr>
            </w:r>
          </w:p>
          <w:p>
            <w:pPr>
              <w:pStyle w:val="Normal"/>
              <w:jc w:val="center"/>
              <w:rPr>
                <w:rFonts w:eastAsia="DejaVu LGC Sans;MS Gothic"/>
                <w:sz w:val="14"/>
                <w:szCs w:val="14"/>
                <w:lang w:eastAsia="ar-SA"/>
              </w:rPr>
            </w:pPr>
            <w:r>
              <w:rPr>
                <w:rFonts w:eastAsia="DejaVu LGC Sans;MS Gothic"/>
                <w:sz w:val="14"/>
                <w:szCs w:val="14"/>
                <w:lang w:eastAsia="ar-SA"/>
              </w:rPr>
              <w:t>0</w:t>
            </w:r>
          </w:p>
          <w:p>
            <w:pPr>
              <w:pStyle w:val="Normal"/>
              <w:jc w:val="center"/>
              <w:rPr>
                <w:rFonts w:eastAsia="DejaVu LGC Sans;MS Gothic"/>
                <w:sz w:val="14"/>
                <w:szCs w:val="14"/>
                <w:lang w:eastAsia="ar-SA"/>
              </w:rPr>
            </w:pPr>
            <w:r>
              <w:rPr>
                <w:rFonts w:eastAsia="DejaVu LGC Sans;MS Gothic"/>
                <w:sz w:val="14"/>
                <w:szCs w:val="14"/>
                <w:lang w:eastAsia="ar-SA"/>
              </w:rPr>
              <w:t>0</w:t>
            </w:r>
          </w:p>
          <w:p>
            <w:pPr>
              <w:pStyle w:val="Normal"/>
              <w:jc w:val="center"/>
              <w:rPr>
                <w:rFonts w:eastAsia="DejaVu LGC Sans;MS Gothic"/>
                <w:sz w:val="14"/>
                <w:szCs w:val="14"/>
                <w:lang w:eastAsia="ar-SA"/>
              </w:rPr>
            </w:pPr>
            <w:r>
              <w:rPr>
                <w:rFonts w:eastAsia="DejaVu LGC Sans;MS Gothic"/>
                <w:sz w:val="14"/>
                <w:szCs w:val="14"/>
                <w:lang w:eastAsia="ar-SA"/>
              </w:rPr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5E5E5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b/>
                <w:sz w:val="16"/>
                <w:szCs w:val="16"/>
                <w:lang w:eastAsia="ar-SA"/>
              </w:rPr>
              <w:t>0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b/>
                <w:sz w:val="16"/>
                <w:szCs w:val="16"/>
                <w:lang w:eastAsia="ar-SA"/>
              </w:rPr>
            </w:pPr>
            <w:r>
              <w:rPr>
                <w:b/>
                <w:sz w:val="16"/>
                <w:szCs w:val="16"/>
                <w:lang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 xml:space="preserve">В т.ч. по кварталам </w:t>
            </w:r>
          </w:p>
          <w:p>
            <w:pPr>
              <w:pStyle w:val="Normal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  <w:p>
            <w:pPr>
              <w:pStyle w:val="Normal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0</w:t>
            </w:r>
          </w:p>
          <w:p>
            <w:pPr>
              <w:pStyle w:val="Normal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0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8"/>
                <w:szCs w:val="18"/>
                <w:lang w:eastAsia="ar-SA"/>
              </w:rPr>
            </w:pPr>
            <w:r>
              <w:rPr>
                <w:rFonts w:eastAsia="DejaVu LGC Sans;MS Gothic"/>
                <w:sz w:val="18"/>
                <w:szCs w:val="18"/>
                <w:lang w:eastAsia="ar-SA"/>
              </w:rPr>
              <w:t>0</w:t>
            </w:r>
          </w:p>
        </w:tc>
        <w:tc>
          <w:tcPr>
            <w:tcW w:w="31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16"/>
              </w:numPr>
              <w:suppressAutoHyphens w:val="true"/>
              <w:snapToGrid w:val="false"/>
              <w:ind w:firstLine="205" w:left="155" w:right="0"/>
              <w:jc w:val="both"/>
              <w:rPr>
                <w:rFonts w:eastAsia="Arial"/>
                <w:color w:val="002060"/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>В соответствии с Соглашением средства (</w:t>
            </w:r>
            <w:r>
              <w:rPr>
                <w:color w:val="000000"/>
                <w:sz w:val="18"/>
                <w:szCs w:val="18"/>
              </w:rPr>
              <w:t xml:space="preserve">387995,40 рублей) будут </w:t>
            </w:r>
            <w:r>
              <w:rPr>
                <w:sz w:val="20"/>
                <w:lang w:eastAsia="ar-SA"/>
              </w:rPr>
              <w:t>направлены на</w:t>
            </w:r>
            <w:r>
              <w:rPr>
                <w:rFonts w:eastAsia="Arial"/>
                <w:sz w:val="20"/>
                <w:lang w:eastAsia="ar-SA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Обустройство пешеходной дорожки между игровой и спортивной площадками в г.п. Лесогорский (район д. 7 по ул. Советов) - 2 этап</w:t>
            </w:r>
          </w:p>
        </w:tc>
        <w:tc>
          <w:tcPr>
            <w:tcW w:w="3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numPr>
                <w:ilvl w:val="0"/>
                <w:numId w:val="15"/>
              </w:numPr>
              <w:suppressAutoHyphens w:val="true"/>
              <w:snapToGrid w:val="false"/>
              <w:ind w:firstLine="292" w:left="68" w:right="0"/>
              <w:jc w:val="both"/>
              <w:rPr>
                <w:rFonts w:eastAsia="Arial"/>
                <w:color w:val="002060"/>
                <w:sz w:val="20"/>
                <w:lang w:eastAsia="ar-SA"/>
              </w:rPr>
            </w:pPr>
            <w:r>
              <w:rPr>
                <w:rFonts w:eastAsia="Arial"/>
                <w:color w:val="002060"/>
                <w:sz w:val="20"/>
                <w:lang w:eastAsia="ar-SA"/>
              </w:rPr>
            </w:r>
          </w:p>
        </w:tc>
        <w:tc>
          <w:tcPr>
            <w:tcW w:w="60" w:type="dxa"/>
            <w:tcBorders/>
            <w:tcMar>
              <w:left w:w="0" w:type="dxa"/>
              <w:right w:w="0" w:type="dxa"/>
            </w:tcMar>
          </w:tcPr>
          <w:p>
            <w:pPr>
              <w:pStyle w:val="Normal"/>
              <w:snapToGrid w:val="false"/>
              <w:rPr>
                <w:rFonts w:eastAsia="Arial"/>
                <w:sz w:val="20"/>
                <w:lang w:eastAsia="ar-SA"/>
              </w:rPr>
            </w:pPr>
            <w:r>
              <w:rPr>
                <w:rFonts w:eastAsia="Arial"/>
                <w:sz w:val="20"/>
                <w:lang w:eastAsia="ar-SA"/>
              </w:rPr>
            </w:r>
          </w:p>
        </w:tc>
      </w:tr>
      <w:tr>
        <w:trPr>
          <w:trHeight w:val="383" w:hRule="atLeast"/>
        </w:trPr>
        <w:tc>
          <w:tcPr>
            <w:tcW w:w="16221" w:type="dxa"/>
            <w:gridSpan w:val="2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D9D9D9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sz w:val="20"/>
                <w:lang w:eastAsia="ar-SA"/>
              </w:rPr>
            </w:pPr>
            <w:r>
              <w:rPr>
                <w:rFonts w:eastAsia="Arial"/>
                <w:b/>
                <w:sz w:val="20"/>
                <w:lang w:eastAsia="ar-SA"/>
              </w:rPr>
              <w:t>7. Мероприятия по развитию сельских населенных пунктов</w:t>
            </w:r>
          </w:p>
        </w:tc>
      </w:tr>
      <w:tr>
        <w:trPr>
          <w:trHeight w:val="706" w:hRule="atLeast"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rPr>
                <w:rFonts w:eastAsia="Arial"/>
                <w:b/>
                <w:sz w:val="20"/>
                <w:highlight w:val="yellow"/>
                <w:lang w:eastAsia="ar-SA"/>
              </w:rPr>
            </w:pPr>
            <w:r>
              <w:rPr>
                <w:rFonts w:eastAsia="Arial"/>
                <w:sz w:val="20"/>
                <w:lang w:eastAsia="ar-SA"/>
              </w:rPr>
              <w:t>7.4.</w:t>
            </w: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snapToGrid w:val="false"/>
              <w:rPr>
                <w:rFonts w:eastAsia="Arial"/>
                <w:b/>
                <w:sz w:val="20"/>
                <w:highlight w:val="yellow"/>
                <w:lang w:eastAsia="ar-SA"/>
              </w:rPr>
            </w:pPr>
            <w:r>
              <w:rPr>
                <w:rFonts w:eastAsia="Arial"/>
                <w:b/>
                <w:sz w:val="20"/>
                <w:highlight w:val="yellow"/>
                <w:lang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rPr>
                <w:rFonts w:eastAsia="Arial"/>
                <w:sz w:val="20"/>
                <w:lang w:eastAsia="ar-SA"/>
              </w:rPr>
            </w:pPr>
            <w:r>
              <w:rPr>
                <w:rFonts w:eastAsia="Arial"/>
                <w:sz w:val="20"/>
                <w:lang w:eastAsia="ar-SA"/>
              </w:rPr>
              <w:t>Мероприятия по развитию сельских населенных пунктов</w:t>
            </w:r>
          </w:p>
          <w:p>
            <w:pPr>
              <w:pStyle w:val="Normal"/>
              <w:widowControl w:val="false"/>
              <w:suppressAutoHyphens w:val="true"/>
              <w:snapToGrid w:val="false"/>
              <w:rPr>
                <w:rFonts w:eastAsia="Arial"/>
                <w:sz w:val="20"/>
                <w:lang w:eastAsia="ar-SA"/>
              </w:rPr>
            </w:pPr>
            <w:r>
              <w:rPr>
                <w:rFonts w:eastAsia="Arial"/>
                <w:i/>
                <w:color w:val="385623"/>
                <w:sz w:val="20"/>
                <w:lang w:eastAsia="ar-SA"/>
              </w:rPr>
              <w:t>Обустройство линии электропередачи наружного уличного освещения в д. Лосево, ул. Заречная (3-й этап).</w:t>
            </w:r>
          </w:p>
        </w:tc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Arial"/>
                <w:sz w:val="18"/>
                <w:szCs w:val="18"/>
                <w:lang w:val="en-US" w:eastAsia="ar-SA"/>
              </w:rPr>
            </w:pPr>
            <w:r>
              <w:rPr>
                <w:rFonts w:eastAsia="Arial"/>
                <w:sz w:val="18"/>
                <w:szCs w:val="18"/>
                <w:lang w:val="en-US" w:eastAsia="ar-SA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color w:val="385623"/>
                <w:sz w:val="18"/>
                <w:szCs w:val="18"/>
                <w:lang w:eastAsia="ar-SA"/>
              </w:rPr>
            </w:pPr>
            <w:r>
              <w:rPr>
                <w:color w:val="385623"/>
                <w:sz w:val="18"/>
                <w:szCs w:val="18"/>
                <w:lang w:eastAsia="ar-SA"/>
              </w:rPr>
              <w:t>148800,0</w:t>
            </w:r>
          </w:p>
        </w:tc>
        <w:tc>
          <w:tcPr>
            <w:tcW w:w="1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D9D9D9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color w:val="385623"/>
                <w:sz w:val="18"/>
                <w:szCs w:val="18"/>
                <w:lang w:eastAsia="ar-SA"/>
              </w:rPr>
            </w:pPr>
            <w:r>
              <w:rPr>
                <w:color w:val="385623"/>
                <w:sz w:val="18"/>
                <w:szCs w:val="18"/>
                <w:lang w:eastAsia="ar-SA"/>
              </w:rPr>
              <w:t>14717,0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color w:val="385623"/>
                <w:sz w:val="18"/>
                <w:szCs w:val="18"/>
                <w:lang w:eastAsia="ar-SA"/>
              </w:rPr>
            </w:pPr>
            <w:r>
              <w:rPr>
                <w:color w:val="385623"/>
                <w:sz w:val="18"/>
                <w:szCs w:val="18"/>
                <w:lang w:eastAsia="ar-SA"/>
              </w:rPr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Arial"/>
                <w:sz w:val="18"/>
                <w:szCs w:val="18"/>
                <w:lang w:val="en-US" w:eastAsia="ar-SA"/>
              </w:rPr>
            </w:pPr>
            <w:r>
              <w:rPr>
                <w:rFonts w:eastAsia="Arial"/>
                <w:sz w:val="18"/>
                <w:szCs w:val="18"/>
                <w:lang w:val="en-US" w:eastAsia="ar-SA"/>
              </w:rPr>
              <w:t>0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color w:val="385623"/>
                <w:sz w:val="18"/>
                <w:szCs w:val="18"/>
                <w:lang w:val="en-US" w:eastAsia="ar-SA"/>
              </w:rPr>
            </w:pPr>
            <w:r>
              <w:rPr>
                <w:color w:val="385623"/>
                <w:sz w:val="18"/>
                <w:szCs w:val="18"/>
                <w:lang w:val="en-US" w:eastAsia="ar-SA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hanging="74" w:right="0"/>
              <w:jc w:val="center"/>
              <w:rPr>
                <w:rFonts w:eastAsia="Arial"/>
                <w:sz w:val="18"/>
                <w:szCs w:val="18"/>
                <w:lang w:eastAsia="ar-SA"/>
              </w:rPr>
            </w:pPr>
            <w:r>
              <w:rPr>
                <w:rFonts w:eastAsia="Arial"/>
                <w:sz w:val="18"/>
                <w:szCs w:val="18"/>
                <w:lang w:eastAsia="ar-SA"/>
              </w:rPr>
              <w:t>0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Arial"/>
                <w:sz w:val="18"/>
                <w:szCs w:val="18"/>
                <w:lang w:eastAsia="ar-SA"/>
              </w:rPr>
            </w:pPr>
            <w:r>
              <w:rPr>
                <w:rFonts w:eastAsia="Arial"/>
                <w:sz w:val="18"/>
                <w:szCs w:val="18"/>
                <w:lang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sz w:val="18"/>
                <w:szCs w:val="18"/>
                <w:lang w:eastAsia="ar-SA"/>
              </w:rPr>
            </w:pPr>
            <w:r>
              <w:rPr>
                <w:sz w:val="18"/>
                <w:szCs w:val="18"/>
                <w:lang w:eastAsia="ar-SA"/>
              </w:rPr>
              <w:t xml:space="preserve">В т.ч. по кварталам 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sz w:val="18"/>
                <w:szCs w:val="18"/>
                <w:lang w:eastAsia="ar-SA"/>
              </w:rPr>
            </w:pPr>
            <w:r>
              <w:rPr>
                <w:sz w:val="18"/>
                <w:szCs w:val="18"/>
                <w:lang w:eastAsia="ar-SA"/>
              </w:rPr>
              <w:t>0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sz w:val="18"/>
                <w:szCs w:val="18"/>
                <w:lang w:eastAsia="ar-SA"/>
              </w:rPr>
            </w:pPr>
            <w:r>
              <w:rPr>
                <w:sz w:val="18"/>
                <w:szCs w:val="18"/>
                <w:lang w:eastAsia="ar-SA"/>
              </w:rPr>
              <w:t>0</w:t>
            </w:r>
          </w:p>
          <w:p>
            <w:pPr>
              <w:pStyle w:val="Normal"/>
              <w:ind w:hanging="74" w:right="0"/>
              <w:rPr>
                <w:rFonts w:eastAsia="DejaVu LGC Sans;MS Gothic"/>
                <w:sz w:val="18"/>
                <w:szCs w:val="18"/>
                <w:lang w:eastAsia="ar-SA"/>
              </w:rPr>
            </w:pPr>
            <w:r>
              <w:rPr>
                <w:rFonts w:eastAsia="DejaVu LGC Sans;MS Gothic"/>
                <w:sz w:val="18"/>
                <w:szCs w:val="18"/>
                <w:lang w:eastAsia="ar-SA"/>
              </w:rPr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DEDED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sz w:val="18"/>
                <w:szCs w:val="18"/>
                <w:lang w:eastAsia="ar-SA"/>
              </w:rPr>
            </w:pPr>
            <w:r>
              <w:rPr>
                <w:sz w:val="18"/>
                <w:szCs w:val="18"/>
                <w:lang w:eastAsia="ar-SA"/>
              </w:rPr>
              <w:t>0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sz w:val="18"/>
                <w:szCs w:val="18"/>
                <w:lang w:eastAsia="ar-SA"/>
              </w:rPr>
            </w:pPr>
            <w:r>
              <w:rPr>
                <w:sz w:val="18"/>
                <w:szCs w:val="18"/>
                <w:lang w:eastAsia="ar-SA"/>
              </w:rPr>
              <w:t xml:space="preserve">В т.ч. по кварталам </w:t>
            </w:r>
          </w:p>
          <w:p>
            <w:pPr>
              <w:pStyle w:val="Normal"/>
              <w:jc w:val="center"/>
              <w:rPr>
                <w:rFonts w:eastAsia="Arial"/>
                <w:sz w:val="18"/>
                <w:szCs w:val="18"/>
                <w:lang w:eastAsia="ar-SA"/>
              </w:rPr>
            </w:pPr>
            <w:r>
              <w:rPr>
                <w:rFonts w:eastAsia="Arial"/>
                <w:sz w:val="18"/>
                <w:szCs w:val="18"/>
                <w:lang w:eastAsia="ar-SA"/>
              </w:rPr>
            </w:r>
          </w:p>
          <w:p>
            <w:pPr>
              <w:pStyle w:val="Normal"/>
              <w:jc w:val="center"/>
              <w:rPr>
                <w:rFonts w:eastAsia="Arial"/>
                <w:sz w:val="18"/>
                <w:szCs w:val="18"/>
                <w:lang w:eastAsia="ar-SA"/>
              </w:rPr>
            </w:pPr>
            <w:r>
              <w:rPr>
                <w:rFonts w:eastAsia="Arial"/>
                <w:sz w:val="18"/>
                <w:szCs w:val="18"/>
                <w:lang w:eastAsia="ar-SA"/>
              </w:rPr>
              <w:t>0</w:t>
            </w:r>
          </w:p>
          <w:p>
            <w:pPr>
              <w:pStyle w:val="Normal"/>
              <w:jc w:val="center"/>
              <w:rPr>
                <w:rFonts w:eastAsia="Arial"/>
                <w:sz w:val="18"/>
                <w:szCs w:val="18"/>
                <w:lang w:eastAsia="ar-SA"/>
              </w:rPr>
            </w:pPr>
            <w:r>
              <w:rPr>
                <w:rFonts w:eastAsia="Arial"/>
                <w:sz w:val="18"/>
                <w:szCs w:val="18"/>
                <w:lang w:eastAsia="ar-SA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Arial"/>
                <w:sz w:val="18"/>
                <w:szCs w:val="18"/>
                <w:lang w:eastAsia="ar-SA"/>
              </w:rPr>
            </w:pPr>
            <w:r>
              <w:rPr>
                <w:rFonts w:eastAsia="Arial"/>
                <w:sz w:val="18"/>
                <w:szCs w:val="18"/>
                <w:lang w:eastAsia="ar-SA"/>
              </w:rPr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8"/>
                <w:szCs w:val="18"/>
                <w:lang w:val="en-US" w:eastAsia="ar-SA"/>
              </w:rPr>
            </w:pPr>
            <w:r>
              <w:rPr>
                <w:rFonts w:eastAsia="DejaVu LGC Sans;MS Gothic"/>
                <w:sz w:val="18"/>
                <w:szCs w:val="18"/>
                <w:lang w:val="en-US" w:eastAsia="ar-SA"/>
              </w:rPr>
              <w:t>0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hanging="74" w:right="0"/>
              <w:jc w:val="center"/>
              <w:rPr>
                <w:rFonts w:eastAsia="Arial"/>
                <w:sz w:val="18"/>
                <w:szCs w:val="18"/>
                <w:lang w:eastAsia="ar-SA"/>
              </w:rPr>
            </w:pPr>
            <w:r>
              <w:rPr>
                <w:rFonts w:eastAsia="Arial"/>
                <w:sz w:val="18"/>
                <w:szCs w:val="18"/>
                <w:lang w:eastAsia="ar-SA"/>
              </w:rPr>
              <w:t>0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Arial"/>
                <w:sz w:val="18"/>
                <w:szCs w:val="18"/>
                <w:lang w:eastAsia="ar-SA"/>
              </w:rPr>
            </w:pPr>
            <w:r>
              <w:rPr>
                <w:rFonts w:eastAsia="Arial"/>
                <w:sz w:val="18"/>
                <w:szCs w:val="18"/>
                <w:lang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sz w:val="18"/>
                <w:szCs w:val="18"/>
                <w:lang w:eastAsia="ar-SA"/>
              </w:rPr>
            </w:pPr>
            <w:r>
              <w:rPr>
                <w:sz w:val="18"/>
                <w:szCs w:val="18"/>
                <w:lang w:eastAsia="ar-SA"/>
              </w:rPr>
              <w:t xml:space="preserve">В т.ч. по кварталам </w:t>
            </w:r>
          </w:p>
          <w:p>
            <w:pPr>
              <w:pStyle w:val="Normal"/>
              <w:ind w:hanging="74" w:right="0"/>
              <w:jc w:val="center"/>
              <w:rPr>
                <w:rFonts w:eastAsia="Arial"/>
                <w:sz w:val="18"/>
                <w:szCs w:val="18"/>
                <w:lang w:eastAsia="ar-SA"/>
              </w:rPr>
            </w:pPr>
            <w:r>
              <w:rPr>
                <w:rFonts w:eastAsia="Arial"/>
                <w:sz w:val="18"/>
                <w:szCs w:val="18"/>
                <w:lang w:eastAsia="ar-SA"/>
              </w:rPr>
            </w:r>
          </w:p>
          <w:p>
            <w:pPr>
              <w:pStyle w:val="Normal"/>
              <w:ind w:hanging="74" w:right="0"/>
              <w:jc w:val="center"/>
              <w:rPr>
                <w:rFonts w:eastAsia="DejaVu LGC Sans;MS Gothic"/>
                <w:sz w:val="18"/>
                <w:szCs w:val="18"/>
                <w:lang w:eastAsia="ar-SA"/>
              </w:rPr>
            </w:pPr>
            <w:r>
              <w:rPr>
                <w:rFonts w:eastAsia="DejaVu LGC Sans;MS Gothic"/>
                <w:sz w:val="18"/>
                <w:szCs w:val="18"/>
                <w:lang w:eastAsia="ar-SA"/>
              </w:rPr>
              <w:t>0</w:t>
            </w:r>
          </w:p>
          <w:p>
            <w:pPr>
              <w:pStyle w:val="Normal"/>
              <w:ind w:hanging="74" w:right="0"/>
              <w:jc w:val="center"/>
              <w:rPr>
                <w:rFonts w:eastAsia="DejaVu LGC Sans;MS Gothic"/>
                <w:sz w:val="18"/>
                <w:szCs w:val="18"/>
                <w:lang w:eastAsia="ar-SA"/>
              </w:rPr>
            </w:pPr>
            <w:r>
              <w:rPr>
                <w:rFonts w:eastAsia="DejaVu LGC Sans;MS Gothic"/>
                <w:sz w:val="18"/>
                <w:szCs w:val="18"/>
                <w:lang w:eastAsia="ar-SA"/>
              </w:rPr>
              <w:t>0</w:t>
            </w:r>
          </w:p>
          <w:p>
            <w:pPr>
              <w:pStyle w:val="Normal"/>
              <w:ind w:hanging="74" w:right="0"/>
              <w:jc w:val="center"/>
              <w:rPr>
                <w:rFonts w:eastAsia="DejaVu LGC Sans;MS Gothic"/>
                <w:sz w:val="18"/>
                <w:szCs w:val="18"/>
                <w:lang w:eastAsia="ar-SA"/>
              </w:rPr>
            </w:pPr>
            <w:r>
              <w:rPr>
                <w:rFonts w:eastAsia="DejaVu LGC Sans;MS Gothic"/>
                <w:sz w:val="18"/>
                <w:szCs w:val="18"/>
                <w:lang w:eastAsia="ar-SA"/>
              </w:rPr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DEDED" w:val="clear"/>
          </w:tcPr>
          <w:p>
            <w:pPr>
              <w:pStyle w:val="Normal"/>
              <w:jc w:val="center"/>
              <w:rPr>
                <w:rFonts w:eastAsia="Arial"/>
                <w:sz w:val="18"/>
                <w:szCs w:val="18"/>
                <w:lang w:eastAsia="ar-SA"/>
              </w:rPr>
            </w:pPr>
            <w:r>
              <w:rPr>
                <w:rFonts w:eastAsia="Arial"/>
                <w:sz w:val="18"/>
                <w:szCs w:val="18"/>
                <w:lang w:eastAsia="ar-SA"/>
              </w:rPr>
              <w:t>0</w:t>
            </w:r>
          </w:p>
          <w:p>
            <w:pPr>
              <w:pStyle w:val="Normal"/>
              <w:jc w:val="center"/>
              <w:rPr>
                <w:rFonts w:eastAsia="Arial"/>
                <w:sz w:val="18"/>
                <w:szCs w:val="18"/>
                <w:lang w:eastAsia="ar-SA"/>
              </w:rPr>
            </w:pPr>
            <w:r>
              <w:rPr>
                <w:rFonts w:eastAsia="Arial"/>
                <w:sz w:val="18"/>
                <w:szCs w:val="18"/>
                <w:lang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sz w:val="18"/>
                <w:szCs w:val="18"/>
                <w:lang w:eastAsia="ar-SA"/>
              </w:rPr>
            </w:pPr>
            <w:r>
              <w:rPr>
                <w:sz w:val="18"/>
                <w:szCs w:val="18"/>
                <w:lang w:eastAsia="ar-SA"/>
              </w:rPr>
              <w:t xml:space="preserve">В т.ч. по кварталам </w:t>
            </w:r>
          </w:p>
          <w:p>
            <w:pPr>
              <w:pStyle w:val="Normal"/>
              <w:jc w:val="center"/>
              <w:rPr>
                <w:rFonts w:eastAsia="Arial"/>
                <w:sz w:val="18"/>
                <w:szCs w:val="18"/>
                <w:lang w:eastAsia="ar-SA"/>
              </w:rPr>
            </w:pPr>
            <w:r>
              <w:rPr>
                <w:rFonts w:eastAsia="Arial"/>
                <w:sz w:val="18"/>
                <w:szCs w:val="18"/>
                <w:lang w:eastAsia="ar-SA"/>
              </w:rPr>
            </w:r>
          </w:p>
          <w:p>
            <w:pPr>
              <w:pStyle w:val="Normal"/>
              <w:jc w:val="center"/>
              <w:rPr>
                <w:rFonts w:eastAsia="Arial"/>
                <w:sz w:val="18"/>
                <w:szCs w:val="18"/>
                <w:lang w:eastAsia="ar-SA"/>
              </w:rPr>
            </w:pPr>
            <w:r>
              <w:rPr>
                <w:rFonts w:eastAsia="Arial"/>
                <w:sz w:val="18"/>
                <w:szCs w:val="18"/>
                <w:lang w:eastAsia="ar-SA"/>
              </w:rPr>
              <w:t>0</w:t>
            </w:r>
          </w:p>
          <w:p>
            <w:pPr>
              <w:pStyle w:val="Normal"/>
              <w:jc w:val="center"/>
              <w:rPr>
                <w:rFonts w:eastAsia="Arial"/>
                <w:sz w:val="18"/>
                <w:szCs w:val="18"/>
                <w:lang w:eastAsia="ar-SA"/>
              </w:rPr>
            </w:pPr>
            <w:r>
              <w:rPr>
                <w:rFonts w:eastAsia="Arial"/>
                <w:sz w:val="18"/>
                <w:szCs w:val="18"/>
                <w:lang w:eastAsia="ar-SA"/>
              </w:rPr>
              <w:t>0</w:t>
            </w:r>
          </w:p>
          <w:p>
            <w:pPr>
              <w:pStyle w:val="Normal"/>
              <w:jc w:val="center"/>
              <w:rPr>
                <w:rFonts w:eastAsia="Arial"/>
                <w:sz w:val="18"/>
                <w:szCs w:val="18"/>
                <w:lang w:eastAsia="ar-SA"/>
              </w:rPr>
            </w:pPr>
            <w:r>
              <w:rPr>
                <w:rFonts w:eastAsia="Arial"/>
                <w:sz w:val="18"/>
                <w:szCs w:val="18"/>
                <w:lang w:eastAsia="ar-SA"/>
              </w:rPr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Arial"/>
                <w:sz w:val="18"/>
                <w:szCs w:val="18"/>
                <w:lang w:eastAsia="ar-SA"/>
              </w:rPr>
            </w:pPr>
            <w:r>
              <w:rPr>
                <w:rFonts w:eastAsia="Arial"/>
                <w:sz w:val="18"/>
                <w:szCs w:val="18"/>
                <w:lang w:eastAsia="ar-SA"/>
              </w:rPr>
              <w:t>0</w:t>
            </w:r>
          </w:p>
        </w:tc>
        <w:tc>
          <w:tcPr>
            <w:tcW w:w="31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Arial"/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Arial"/>
                <w:b/>
                <w:i/>
                <w:color w:val="002060"/>
                <w:sz w:val="20"/>
                <w:lang w:eastAsia="ar-SA"/>
              </w:rPr>
              <w:t>Реализация решений, принятых общественными советами о предложениях по решению вопросов местного значения</w:t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Arial"/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Arial"/>
                <w:b/>
                <w:i/>
                <w:color w:val="002060"/>
                <w:sz w:val="20"/>
                <w:lang w:eastAsia="ar-SA"/>
              </w:rPr>
            </w:r>
          </w:p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i/>
                <w:i/>
                <w:color w:val="002060"/>
                <w:sz w:val="20"/>
              </w:rPr>
            </w:pPr>
            <w:r>
              <w:rPr>
                <w:i/>
                <w:color w:val="002060"/>
                <w:sz w:val="20"/>
              </w:rPr>
              <w:t>(Количество реализованных проектов- не менее 1)</w:t>
            </w:r>
          </w:p>
          <w:p>
            <w:pPr>
              <w:pStyle w:val="Normal"/>
              <w:widowControl w:val="false"/>
              <w:numPr>
                <w:ilvl w:val="0"/>
                <w:numId w:val="10"/>
              </w:numPr>
              <w:tabs>
                <w:tab w:val="clear" w:pos="708"/>
                <w:tab w:val="left" w:pos="993" w:leader="none"/>
              </w:tabs>
              <w:suppressAutoHyphens w:val="true"/>
              <w:ind w:firstLine="326" w:left="34" w:right="142"/>
              <w:jc w:val="both"/>
              <w:rPr>
                <w:sz w:val="20"/>
                <w:lang w:eastAsia="ar-SA"/>
              </w:rPr>
            </w:pPr>
            <w:bookmarkStart w:id="107" w:name="OLE_LINK51"/>
            <w:r>
              <w:rPr>
                <w:sz w:val="20"/>
                <w:lang w:eastAsia="ar-SA"/>
              </w:rPr>
              <w:t xml:space="preserve">В соответствии с решением, принятым в 2023 году общественным советом части территории дер.Лосево, п.Правдино, определены мероприятия </w:t>
            </w:r>
            <w:r>
              <w:rPr>
                <w:color w:val="002060"/>
                <w:sz w:val="20"/>
                <w:lang w:eastAsia="ar-SA"/>
              </w:rPr>
              <w:t xml:space="preserve">(1 проект), </w:t>
            </w:r>
            <w:r>
              <w:rPr>
                <w:sz w:val="20"/>
                <w:lang w:eastAsia="ar-SA"/>
              </w:rPr>
              <w:t>на которые направляются средства областного бюджета, выделяемые на поддержку местных инициатив граждан в 2024 году</w:t>
            </w:r>
            <w:bookmarkEnd w:id="107"/>
            <w:r>
              <w:rPr>
                <w:sz w:val="20"/>
                <w:lang w:eastAsia="ar-SA"/>
              </w:rPr>
              <w:t>.</w:t>
            </w:r>
          </w:p>
          <w:p>
            <w:pPr>
              <w:pStyle w:val="Normal"/>
              <w:widowControl w:val="false"/>
              <w:numPr>
                <w:ilvl w:val="0"/>
                <w:numId w:val="10"/>
              </w:numPr>
              <w:tabs>
                <w:tab w:val="clear" w:pos="708"/>
                <w:tab w:val="left" w:pos="678" w:leader="none"/>
              </w:tabs>
              <w:suppressAutoHyphens w:val="true"/>
              <w:spacing w:before="186" w:after="186"/>
              <w:ind w:firstLine="326" w:left="34" w:right="142"/>
              <w:jc w:val="both"/>
              <w:rPr>
                <w:color w:val="00B050"/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 xml:space="preserve">Заключено Соглашение. о предоставлении субсидии из областного бюджета Ленинградской области Бюджету муниципального образования "Светогорское городское поселение" Выборгского района Ленинградской области №147/49 от 12.02.2024 г. (на общую сумму </w:t>
            </w:r>
            <w:r>
              <w:rPr>
                <w:color w:val="000000"/>
                <w:sz w:val="18"/>
                <w:szCs w:val="18"/>
              </w:rPr>
              <w:t>163 517,00 рублей, в т.ч. об 148800,0, мб 14717,0)</w:t>
            </w:r>
          </w:p>
          <w:p>
            <w:pPr>
              <w:pStyle w:val="Normal"/>
              <w:numPr>
                <w:ilvl w:val="0"/>
                <w:numId w:val="10"/>
              </w:numPr>
              <w:ind w:firstLine="292" w:left="68" w:right="0"/>
              <w:jc w:val="both"/>
              <w:rPr>
                <w:color w:val="002060"/>
                <w:sz w:val="20"/>
                <w:lang w:eastAsia="ar-SA"/>
              </w:rPr>
            </w:pPr>
            <w:r>
              <w:rPr>
                <w:color w:val="002060"/>
                <w:sz w:val="20"/>
                <w:lang w:eastAsia="ar-SA"/>
              </w:rPr>
              <w:t>Заключено дополнительное соглашение №147/49-1 от 26.03.2024 (в части условий расторжения соглашения)</w:t>
            </w:r>
          </w:p>
          <w:p>
            <w:pPr>
              <w:pStyle w:val="Normal"/>
              <w:widowControl w:val="false"/>
              <w:numPr>
                <w:ilvl w:val="0"/>
                <w:numId w:val="10"/>
              </w:numPr>
              <w:tabs>
                <w:tab w:val="clear" w:pos="708"/>
                <w:tab w:val="left" w:pos="678" w:leader="none"/>
              </w:tabs>
              <w:suppressAutoHyphens w:val="true"/>
              <w:ind w:firstLine="326" w:left="34" w:right="142"/>
              <w:jc w:val="both"/>
              <w:rPr>
                <w:rFonts w:eastAsia="Arial"/>
                <w:sz w:val="20"/>
                <w:lang w:eastAsia="ar-SA"/>
              </w:rPr>
            </w:pPr>
            <w:r>
              <w:rPr>
                <w:sz w:val="20"/>
                <w:lang w:eastAsia="ar-SA"/>
              </w:rPr>
              <w:t xml:space="preserve"> </w:t>
            </w:r>
            <w:r>
              <w:rPr>
                <w:sz w:val="20"/>
                <w:lang w:eastAsia="ar-SA"/>
              </w:rPr>
              <w:t>В соответствии с Соглашением средства направлены на</w:t>
            </w:r>
            <w:r>
              <w:rPr>
                <w:rFonts w:eastAsia="Arial"/>
                <w:sz w:val="20"/>
                <w:lang w:eastAsia="ar-SA"/>
              </w:rPr>
              <w:t xml:space="preserve"> </w:t>
            </w:r>
            <w:r>
              <w:rPr>
                <w:sz w:val="20"/>
                <w:lang w:eastAsia="ar-SA"/>
              </w:rPr>
              <w:t>Обустройство линии электропередачи наружного уличного освещения в д. Лосево, ул. Заречная (3-й этап)</w:t>
            </w:r>
          </w:p>
          <w:p>
            <w:pPr>
              <w:pStyle w:val="Normal"/>
              <w:spacing w:lineRule="auto" w:line="256"/>
              <w:ind w:left="178" w:right="0"/>
              <w:rPr>
                <w:rFonts w:eastAsia="Arial"/>
                <w:color w:val="002060"/>
                <w:sz w:val="20"/>
                <w:lang w:eastAsia="ar-SA"/>
              </w:rPr>
            </w:pPr>
            <w:r>
              <w:rPr>
                <w:rFonts w:eastAsia="Arial"/>
                <w:color w:val="002060"/>
                <w:sz w:val="20"/>
                <w:lang w:eastAsia="ar-SA"/>
              </w:rPr>
            </w:r>
          </w:p>
        </w:tc>
        <w:tc>
          <w:tcPr>
            <w:tcW w:w="3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Arial"/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Arial"/>
                <w:b/>
                <w:i/>
                <w:color w:val="002060"/>
                <w:sz w:val="20"/>
                <w:lang w:eastAsia="ar-SA"/>
              </w:rPr>
            </w:r>
          </w:p>
        </w:tc>
        <w:tc>
          <w:tcPr>
            <w:tcW w:w="60" w:type="dxa"/>
            <w:tcBorders/>
            <w:tcMar>
              <w:left w:w="0" w:type="dxa"/>
              <w:right w:w="0" w:type="dxa"/>
            </w:tcMar>
          </w:tcPr>
          <w:p>
            <w:pPr>
              <w:pStyle w:val="Normal"/>
              <w:snapToGrid w:val="false"/>
              <w:rPr>
                <w:rFonts w:eastAsia="Arial"/>
                <w:b/>
                <w:i/>
                <w:i/>
                <w:color w:val="002060"/>
                <w:sz w:val="20"/>
                <w:lang w:eastAsia="ar-SA"/>
              </w:rPr>
            </w:pPr>
            <w:r>
              <w:rPr>
                <w:rFonts w:eastAsia="Arial"/>
                <w:b/>
                <w:i/>
                <w:color w:val="002060"/>
                <w:sz w:val="20"/>
                <w:lang w:eastAsia="ar-SA"/>
              </w:rPr>
            </w:r>
          </w:p>
        </w:tc>
      </w:tr>
      <w:tr>
        <w:trPr>
          <w:trHeight w:val="408" w:hRule="atLeast"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ind w:left="363" w:right="0"/>
              <w:jc w:val="center"/>
              <w:rPr>
                <w:rFonts w:eastAsia="Arial"/>
                <w:b/>
                <w:sz w:val="20"/>
                <w:lang w:eastAsia="ar-SA"/>
              </w:rPr>
            </w:pPr>
            <w:r>
              <w:rPr>
                <w:rFonts w:eastAsia="Arial"/>
                <w:b/>
                <w:sz w:val="20"/>
                <w:lang w:eastAsia="ar-SA"/>
              </w:rPr>
            </w: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ind w:left="363" w:right="0"/>
              <w:jc w:val="center"/>
              <w:rPr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>Всего по Программе 2024</w:t>
            </w:r>
          </w:p>
        </w:tc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jc w:val="center"/>
              <w:rPr>
                <w:rFonts w:eastAsia="DejaVu LGC Sans;MS Gothic"/>
                <w:b/>
                <w:sz w:val="18"/>
                <w:szCs w:val="18"/>
                <w:lang w:eastAsia="ar-SA"/>
              </w:rPr>
            </w:pPr>
            <w:r>
              <w:rPr>
                <w:rFonts w:eastAsia="DejaVu LGC Sans;MS Gothic"/>
                <w:b/>
                <w:sz w:val="18"/>
                <w:szCs w:val="18"/>
                <w:lang w:eastAsia="ar-SA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rPr>
                <w:rFonts w:eastAsia="Arial"/>
                <w:b/>
                <w:sz w:val="14"/>
                <w:szCs w:val="14"/>
              </w:rPr>
            </w:pPr>
            <w:r>
              <w:rPr>
                <w:rFonts w:eastAsia="Tahoma"/>
                <w:b/>
                <w:sz w:val="14"/>
                <w:szCs w:val="14"/>
                <w:lang w:eastAsia="ar-SA"/>
              </w:rPr>
              <w:t>2189700,0</w:t>
            </w:r>
          </w:p>
        </w:tc>
        <w:tc>
          <w:tcPr>
            <w:tcW w:w="1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D0CECE" w:val="clear"/>
            <w:vAlign w:val="center"/>
          </w:tcPr>
          <w:p>
            <w:pPr>
              <w:pStyle w:val="Normal"/>
              <w:rPr>
                <w:rFonts w:eastAsia="Arial"/>
                <w:b/>
                <w:sz w:val="14"/>
                <w:szCs w:val="14"/>
              </w:rPr>
            </w:pPr>
            <w:r>
              <w:rPr>
                <w:rFonts w:eastAsia="Arial"/>
                <w:b/>
                <w:sz w:val="14"/>
                <w:szCs w:val="14"/>
              </w:rPr>
              <w:t>3402600,0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jc w:val="center"/>
              <w:rPr>
                <w:rFonts w:eastAsia="DejaVu LGC Sans;MS Gothic"/>
                <w:b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b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autoSpaceDE w:val="false"/>
              <w:spacing w:lineRule="auto" w:line="276"/>
              <w:jc w:val="center"/>
              <w:rPr>
                <w:rFonts w:eastAsia="DejaVu LGC Sans;MS Gothic"/>
                <w:b/>
                <w:color w:val="385623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b/>
                <w:color w:val="385623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jc w:val="center"/>
              <w:rPr>
                <w:rFonts w:eastAsia="DejaVu LGC Sans;MS Gothic"/>
                <w:b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b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DFDFDF" w:val="clear"/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jc w:val="center"/>
              <w:rPr>
                <w:rFonts w:eastAsia="DejaVu LGC Sans;MS Gothic"/>
                <w:b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b/>
                <w:sz w:val="16"/>
                <w:szCs w:val="16"/>
                <w:lang w:eastAsia="ar-SA"/>
              </w:rPr>
              <w:t>2360117,0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b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b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jc w:val="center"/>
              <w:rPr>
                <w:rFonts w:eastAsia="DejaVu LGC Sans;MS Gothic"/>
                <w:b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b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jc w:val="center"/>
              <w:rPr>
                <w:rFonts w:eastAsia="DejaVu LGC Sans;MS Gothic"/>
                <w:b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b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fill="DFDFDF" w:val="clear"/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jc w:val="center"/>
              <w:rPr>
                <w:rFonts w:eastAsia="DejaVu LGC Sans;MS Gothic"/>
                <w:b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b/>
                <w:sz w:val="16"/>
                <w:szCs w:val="16"/>
                <w:lang w:eastAsia="ar-SA"/>
              </w:rPr>
              <w:t>2360117,0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jc w:val="center"/>
              <w:rPr>
                <w:rFonts w:eastAsia="DejaVu LGC Sans;MS Gothic"/>
                <w:b/>
                <w:sz w:val="14"/>
                <w:szCs w:val="14"/>
                <w:lang w:eastAsia="ar-SA"/>
              </w:rPr>
            </w:pPr>
            <w:r>
              <w:rPr>
                <w:rFonts w:eastAsia="DejaVu LGC Sans;MS Gothic"/>
                <w:b/>
                <w:sz w:val="14"/>
                <w:szCs w:val="14"/>
                <w:lang w:eastAsia="ar-SA"/>
              </w:rPr>
            </w:r>
          </w:p>
        </w:tc>
        <w:tc>
          <w:tcPr>
            <w:tcW w:w="3101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jc w:val="center"/>
              <w:rPr>
                <w:rFonts w:eastAsia="DejaVu LGC Sans;MS Gothic"/>
                <w:sz w:val="20"/>
                <w:szCs w:val="14"/>
                <w:lang w:eastAsia="ar-SA"/>
              </w:rPr>
            </w:pPr>
            <w:r>
              <w:rPr>
                <w:rFonts w:eastAsia="DejaVu LGC Sans;MS Gothic"/>
                <w:sz w:val="20"/>
                <w:szCs w:val="14"/>
                <w:lang w:eastAsia="ar-SA"/>
              </w:rPr>
            </w:r>
          </w:p>
        </w:tc>
        <w:tc>
          <w:tcPr>
            <w:tcW w:w="3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jc w:val="center"/>
              <w:rPr>
                <w:rFonts w:eastAsia="DejaVu LGC Sans;MS Gothic"/>
                <w:sz w:val="20"/>
                <w:lang w:eastAsia="ar-SA"/>
              </w:rPr>
            </w:pPr>
            <w:r>
              <w:rPr>
                <w:rFonts w:eastAsia="DejaVu LGC Sans;MS Gothic"/>
                <w:sz w:val="20"/>
                <w:lang w:eastAsia="ar-SA"/>
              </w:rPr>
            </w:r>
          </w:p>
        </w:tc>
        <w:tc>
          <w:tcPr>
            <w:tcW w:w="60" w:type="dxa"/>
            <w:tcBorders/>
            <w:tcMar>
              <w:left w:w="0" w:type="dxa"/>
              <w:right w:w="0" w:type="dxa"/>
            </w:tcMar>
          </w:tcPr>
          <w:p>
            <w:pPr>
              <w:pStyle w:val="Normal"/>
              <w:snapToGrid w:val="false"/>
              <w:rPr>
                <w:rFonts w:eastAsia="DejaVu LGC Sans;MS Gothic"/>
                <w:sz w:val="20"/>
                <w:lang w:eastAsia="ar-SA"/>
              </w:rPr>
            </w:pPr>
            <w:r>
              <w:rPr>
                <w:rFonts w:eastAsia="DejaVu LGC Sans;MS Gothic"/>
                <w:sz w:val="20"/>
                <w:lang w:eastAsia="ar-SA"/>
              </w:rPr>
            </w:r>
          </w:p>
        </w:tc>
      </w:tr>
      <w:tr>
        <w:trPr>
          <w:trHeight w:val="413" w:hRule="atLeast"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ind w:left="363" w:right="0"/>
              <w:jc w:val="center"/>
              <w:rPr>
                <w:rFonts w:eastAsia="DejaVu LGC Sans;MS Gothic"/>
                <w:b/>
                <w:sz w:val="20"/>
                <w:lang w:eastAsia="ar-SA"/>
              </w:rPr>
            </w:pPr>
            <w:r>
              <w:rPr>
                <w:rFonts w:eastAsia="DejaVu LGC Sans;MS Gothic"/>
                <w:b/>
                <w:sz w:val="20"/>
                <w:lang w:eastAsia="ar-SA"/>
              </w:rPr>
            </w:r>
            <w:bookmarkStart w:id="108" w:name="OLE_LINK159"/>
            <w:bookmarkStart w:id="109" w:name="_Hlk465951741"/>
            <w:bookmarkStart w:id="110" w:name="OLE_LINK158"/>
            <w:bookmarkStart w:id="111" w:name="OLE_LINK157"/>
            <w:bookmarkStart w:id="112" w:name="OLE_LINK148"/>
            <w:bookmarkStart w:id="113" w:name="OLE_LINK147"/>
            <w:bookmarkStart w:id="114" w:name="_Hlk465950050"/>
            <w:bookmarkStart w:id="115" w:name="OLE_LINK146"/>
            <w:bookmarkStart w:id="116" w:name="OLE_LINK145"/>
            <w:bookmarkStart w:id="117" w:name="OLE_LINK144"/>
            <w:bookmarkStart w:id="118" w:name="OLE_LINK143"/>
            <w:bookmarkStart w:id="119" w:name="_Hlk465949449"/>
            <w:bookmarkStart w:id="120" w:name="OLE_LINK142"/>
            <w:bookmarkStart w:id="121" w:name="OLE_LINK141"/>
            <w:bookmarkStart w:id="122" w:name="OLE_LINK159"/>
            <w:bookmarkStart w:id="123" w:name="_Hlk465951741"/>
            <w:bookmarkStart w:id="124" w:name="OLE_LINK158"/>
            <w:bookmarkStart w:id="125" w:name="OLE_LINK157"/>
            <w:bookmarkStart w:id="126" w:name="OLE_LINK148"/>
            <w:bookmarkStart w:id="127" w:name="OLE_LINK147"/>
            <w:bookmarkStart w:id="128" w:name="_Hlk465950050"/>
            <w:bookmarkStart w:id="129" w:name="OLE_LINK146"/>
            <w:bookmarkStart w:id="130" w:name="OLE_LINK145"/>
            <w:bookmarkStart w:id="131" w:name="OLE_LINK144"/>
            <w:bookmarkStart w:id="132" w:name="OLE_LINK143"/>
            <w:bookmarkStart w:id="133" w:name="_Hlk465949449"/>
            <w:bookmarkStart w:id="134" w:name="OLE_LINK142"/>
            <w:bookmarkStart w:id="135" w:name="OLE_LINK141"/>
            <w:bookmarkEnd w:id="122"/>
            <w:bookmarkEnd w:id="123"/>
            <w:bookmarkEnd w:id="124"/>
            <w:bookmarkEnd w:id="125"/>
            <w:bookmarkEnd w:id="126"/>
            <w:bookmarkEnd w:id="127"/>
            <w:bookmarkEnd w:id="128"/>
            <w:bookmarkEnd w:id="129"/>
            <w:bookmarkEnd w:id="130"/>
            <w:bookmarkEnd w:id="131"/>
            <w:bookmarkEnd w:id="132"/>
            <w:bookmarkEnd w:id="133"/>
            <w:bookmarkEnd w:id="134"/>
            <w:bookmarkEnd w:id="135"/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ind w:left="363" w:right="0"/>
              <w:jc w:val="center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>1 квартал 2024</w:t>
            </w:r>
          </w:p>
        </w:tc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b/>
                <w:sz w:val="18"/>
                <w:szCs w:val="18"/>
                <w:lang w:eastAsia="ar-SA"/>
              </w:rPr>
            </w:pPr>
            <w:r>
              <w:rPr>
                <w:rFonts w:eastAsia="DejaVu LGC Sans;MS Gothic"/>
                <w:b/>
                <w:sz w:val="18"/>
                <w:szCs w:val="18"/>
                <w:lang w:eastAsia="ar-SA"/>
              </w:rPr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1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D9D9D9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  <w:t>0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autoSpaceDE w:val="false"/>
              <w:spacing w:lineRule="auto" w:line="276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DFDFDF" w:val="clear"/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553900,0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DFDFDF" w:val="clear"/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553900,0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jc w:val="center"/>
              <w:rPr>
                <w:rFonts w:eastAsia="DejaVu LGC Sans;MS Gothic"/>
                <w:sz w:val="14"/>
                <w:szCs w:val="14"/>
                <w:lang w:eastAsia="ar-SA"/>
              </w:rPr>
            </w:pPr>
            <w:r>
              <w:rPr>
                <w:rFonts w:eastAsia="DejaVu LGC Sans;MS Gothic"/>
                <w:sz w:val="14"/>
                <w:szCs w:val="14"/>
                <w:lang w:eastAsia="ar-SA"/>
              </w:rPr>
            </w:r>
          </w:p>
        </w:tc>
        <w:tc>
          <w:tcPr>
            <w:tcW w:w="3101" w:type="dxa"/>
            <w:gridSpan w:val="3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jc w:val="center"/>
              <w:rPr>
                <w:rFonts w:eastAsia="DejaVu LGC Sans;MS Gothic"/>
                <w:sz w:val="20"/>
                <w:szCs w:val="14"/>
                <w:lang w:eastAsia="ar-SA"/>
              </w:rPr>
            </w:pPr>
            <w:r>
              <w:rPr>
                <w:rFonts w:eastAsia="DejaVu LGC Sans;MS Gothic"/>
                <w:sz w:val="20"/>
                <w:szCs w:val="14"/>
                <w:lang w:eastAsia="ar-SA"/>
              </w:rPr>
            </w:r>
          </w:p>
        </w:tc>
        <w:tc>
          <w:tcPr>
            <w:tcW w:w="3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jc w:val="center"/>
              <w:rPr>
                <w:rFonts w:eastAsia="DejaVu LGC Sans;MS Gothic"/>
                <w:sz w:val="20"/>
                <w:lang w:eastAsia="ar-SA"/>
              </w:rPr>
            </w:pPr>
            <w:r>
              <w:rPr>
                <w:rFonts w:eastAsia="DejaVu LGC Sans;MS Gothic"/>
                <w:sz w:val="20"/>
                <w:lang w:eastAsia="ar-SA"/>
              </w:rPr>
            </w:r>
          </w:p>
        </w:tc>
        <w:tc>
          <w:tcPr>
            <w:tcW w:w="60" w:type="dxa"/>
            <w:tcBorders/>
            <w:tcMar>
              <w:left w:w="0" w:type="dxa"/>
              <w:right w:w="0" w:type="dxa"/>
            </w:tcMar>
          </w:tcPr>
          <w:p>
            <w:pPr>
              <w:pStyle w:val="Normal"/>
              <w:snapToGrid w:val="false"/>
              <w:rPr>
                <w:rFonts w:eastAsia="DejaVu LGC Sans;MS Gothic"/>
                <w:sz w:val="20"/>
                <w:lang w:eastAsia="ar-SA"/>
              </w:rPr>
            </w:pPr>
            <w:r>
              <w:rPr>
                <w:rFonts w:eastAsia="DejaVu LGC Sans;MS Gothic"/>
                <w:sz w:val="20"/>
                <w:lang w:eastAsia="ar-SA"/>
              </w:rPr>
            </w:r>
          </w:p>
        </w:tc>
      </w:tr>
      <w:tr>
        <w:trPr>
          <w:trHeight w:val="413" w:hRule="atLeast"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ind w:left="363" w:right="0"/>
              <w:jc w:val="center"/>
              <w:rPr>
                <w:rFonts w:eastAsia="DejaVu LGC Sans;MS Gothic"/>
                <w:b/>
                <w:sz w:val="20"/>
                <w:lang w:eastAsia="ar-SA"/>
              </w:rPr>
            </w:pPr>
            <w:r>
              <w:rPr>
                <w:rFonts w:eastAsia="DejaVu LGC Sans;MS Gothic"/>
                <w:b/>
                <w:sz w:val="20"/>
                <w:lang w:eastAsia="ar-SA"/>
              </w:rPr>
            </w: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ind w:left="363" w:right="0"/>
              <w:jc w:val="center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>2 квартал 2024</w:t>
            </w:r>
          </w:p>
        </w:tc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b/>
                <w:sz w:val="18"/>
                <w:szCs w:val="18"/>
                <w:lang w:eastAsia="ar-SA"/>
              </w:rPr>
            </w:pPr>
            <w:r>
              <w:rPr>
                <w:rFonts w:eastAsia="DejaVu LGC Sans;MS Gothic"/>
                <w:b/>
                <w:sz w:val="18"/>
                <w:szCs w:val="18"/>
                <w:lang w:eastAsia="ar-SA"/>
              </w:rPr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1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D9D9D9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  <w:t>0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jc w:val="center"/>
              <w:rPr>
                <w:rFonts w:eastAsia="Symbol"/>
                <w:sz w:val="16"/>
                <w:szCs w:val="16"/>
                <w:lang w:eastAsia="ar-SA"/>
              </w:rPr>
            </w:pPr>
            <w:r>
              <w:rPr>
                <w:rFonts w:eastAsia="Symbol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DFDFDF" w:val="clear"/>
          </w:tcPr>
          <w:p>
            <w:pPr>
              <w:pStyle w:val="Normal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  <w:t>1806217,0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DFDFDF" w:val="clear"/>
          </w:tcPr>
          <w:p>
            <w:pPr>
              <w:pStyle w:val="Normal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  <w:t>1806217,0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jc w:val="center"/>
              <w:rPr>
                <w:rFonts w:eastAsia="DejaVu LGC Sans;MS Gothic"/>
                <w:sz w:val="14"/>
                <w:szCs w:val="14"/>
                <w:lang w:eastAsia="ar-SA"/>
              </w:rPr>
            </w:pPr>
            <w:r>
              <w:rPr>
                <w:rFonts w:eastAsia="DejaVu LGC Sans;MS Gothic"/>
                <w:sz w:val="14"/>
                <w:szCs w:val="14"/>
                <w:lang w:eastAsia="ar-SA"/>
              </w:rPr>
            </w:r>
          </w:p>
        </w:tc>
        <w:tc>
          <w:tcPr>
            <w:tcW w:w="3101" w:type="dxa"/>
            <w:gridSpan w:val="3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jc w:val="center"/>
              <w:rPr>
                <w:rFonts w:eastAsia="DejaVu LGC Sans;MS Gothic"/>
                <w:sz w:val="20"/>
                <w:szCs w:val="14"/>
                <w:lang w:eastAsia="ar-SA"/>
              </w:rPr>
            </w:pPr>
            <w:r>
              <w:rPr>
                <w:rFonts w:eastAsia="DejaVu LGC Sans;MS Gothic"/>
                <w:sz w:val="20"/>
                <w:szCs w:val="14"/>
                <w:lang w:eastAsia="ar-SA"/>
              </w:rPr>
            </w:r>
          </w:p>
        </w:tc>
        <w:tc>
          <w:tcPr>
            <w:tcW w:w="3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jc w:val="center"/>
              <w:rPr>
                <w:rFonts w:eastAsia="DejaVu LGC Sans;MS Gothic"/>
                <w:sz w:val="20"/>
                <w:lang w:eastAsia="ar-SA"/>
              </w:rPr>
            </w:pPr>
            <w:r>
              <w:rPr>
                <w:rFonts w:eastAsia="DejaVu LGC Sans;MS Gothic"/>
                <w:sz w:val="20"/>
                <w:lang w:eastAsia="ar-SA"/>
              </w:rPr>
            </w:r>
          </w:p>
        </w:tc>
        <w:tc>
          <w:tcPr>
            <w:tcW w:w="60" w:type="dxa"/>
            <w:tcBorders/>
            <w:tcMar>
              <w:left w:w="0" w:type="dxa"/>
              <w:right w:w="0" w:type="dxa"/>
            </w:tcMar>
          </w:tcPr>
          <w:p>
            <w:pPr>
              <w:pStyle w:val="Normal"/>
              <w:snapToGrid w:val="false"/>
              <w:rPr>
                <w:rFonts w:eastAsia="DejaVu LGC Sans;MS Gothic"/>
                <w:sz w:val="20"/>
                <w:lang w:eastAsia="ar-SA"/>
              </w:rPr>
            </w:pPr>
            <w:r>
              <w:rPr>
                <w:rFonts w:eastAsia="DejaVu LGC Sans;MS Gothic"/>
                <w:sz w:val="20"/>
                <w:lang w:eastAsia="ar-SA"/>
              </w:rPr>
            </w:r>
          </w:p>
        </w:tc>
      </w:tr>
      <w:tr>
        <w:trPr>
          <w:trHeight w:val="413" w:hRule="atLeast"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ind w:left="363" w:right="0"/>
              <w:jc w:val="center"/>
              <w:rPr>
                <w:rFonts w:eastAsia="DejaVu LGC Sans;MS Gothic"/>
                <w:b/>
                <w:sz w:val="20"/>
                <w:lang w:eastAsia="ar-SA"/>
              </w:rPr>
            </w:pPr>
            <w:r>
              <w:rPr>
                <w:rFonts w:eastAsia="DejaVu LGC Sans;MS Gothic"/>
                <w:b/>
                <w:sz w:val="20"/>
                <w:lang w:eastAsia="ar-SA"/>
              </w:rPr>
            </w:r>
            <w:bookmarkStart w:id="136" w:name="OLE_LINK155"/>
            <w:bookmarkStart w:id="137" w:name="OLE_LINK154"/>
            <w:bookmarkStart w:id="138" w:name="_Hlk474707302"/>
            <w:bookmarkStart w:id="139" w:name="OLE_LINK153"/>
            <w:bookmarkStart w:id="140" w:name="OLE_LINK152"/>
            <w:bookmarkStart w:id="141" w:name="OLE_LINK155"/>
            <w:bookmarkStart w:id="142" w:name="OLE_LINK154"/>
            <w:bookmarkStart w:id="143" w:name="_Hlk474707302"/>
            <w:bookmarkStart w:id="144" w:name="OLE_LINK153"/>
            <w:bookmarkStart w:id="145" w:name="OLE_LINK152"/>
            <w:bookmarkEnd w:id="141"/>
            <w:bookmarkEnd w:id="142"/>
            <w:bookmarkEnd w:id="143"/>
            <w:bookmarkEnd w:id="144"/>
            <w:bookmarkEnd w:id="145"/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ind w:left="363" w:right="0"/>
              <w:jc w:val="center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>3 квартал 2024</w:t>
            </w:r>
          </w:p>
        </w:tc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b/>
                <w:sz w:val="18"/>
                <w:szCs w:val="18"/>
                <w:lang w:eastAsia="ar-SA"/>
              </w:rPr>
            </w:pPr>
            <w:r>
              <w:rPr>
                <w:rFonts w:eastAsia="DejaVu LGC Sans;MS Gothic"/>
                <w:b/>
                <w:sz w:val="18"/>
                <w:szCs w:val="18"/>
                <w:lang w:eastAsia="ar-SA"/>
              </w:rPr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1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D9D9D9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Tahoma"/>
                <w:sz w:val="16"/>
                <w:szCs w:val="16"/>
                <w:lang w:eastAsia="ar-SA"/>
              </w:rPr>
            </w:pPr>
            <w:r>
              <w:rPr>
                <w:rFonts w:eastAsia="Tahoma"/>
                <w:sz w:val="16"/>
                <w:szCs w:val="16"/>
                <w:lang w:eastAsia="ar-SA"/>
              </w:rPr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2F2F2" w:val="clear"/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jc w:val="center"/>
              <w:rPr>
                <w:rFonts w:eastAsia="DejaVu LGC Sans;MS Gothic"/>
                <w:sz w:val="16"/>
                <w:szCs w:val="16"/>
                <w:lang w:val="en-US" w:eastAsia="ar-SA"/>
              </w:rPr>
            </w:pPr>
            <w:r>
              <w:rPr>
                <w:rFonts w:eastAsia="DejaVu LGC Sans;MS Gothic"/>
                <w:sz w:val="16"/>
                <w:szCs w:val="16"/>
                <w:lang w:val="en-US" w:eastAsia="ar-SA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val="en-US" w:eastAsia="ar-SA"/>
              </w:rPr>
            </w:pPr>
            <w:r>
              <w:rPr>
                <w:rFonts w:eastAsia="DejaVu LGC Sans;MS Gothic"/>
                <w:sz w:val="16"/>
                <w:szCs w:val="16"/>
                <w:lang w:val="en-US" w:eastAsia="ar-SA"/>
              </w:rPr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2F2F2" w:val="clear"/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jc w:val="center"/>
              <w:rPr>
                <w:rFonts w:eastAsia="DejaVu LGC Sans;MS Gothic"/>
                <w:sz w:val="16"/>
                <w:szCs w:val="16"/>
                <w:lang w:val="en-US" w:eastAsia="ar-SA"/>
              </w:rPr>
            </w:pPr>
            <w:r>
              <w:rPr>
                <w:rFonts w:eastAsia="DejaVu LGC Sans;MS Gothic"/>
                <w:sz w:val="16"/>
                <w:szCs w:val="16"/>
                <w:lang w:val="en-US" w:eastAsia="ar-SA"/>
              </w:rPr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jc w:val="center"/>
              <w:rPr>
                <w:rFonts w:eastAsia="DejaVu LGC Sans;MS Gothic"/>
                <w:sz w:val="14"/>
                <w:szCs w:val="14"/>
                <w:lang w:val="en-US" w:eastAsia="ar-SA"/>
              </w:rPr>
            </w:pPr>
            <w:r>
              <w:rPr>
                <w:rFonts w:eastAsia="DejaVu LGC Sans;MS Gothic"/>
                <w:sz w:val="14"/>
                <w:szCs w:val="14"/>
                <w:lang w:val="en-US" w:eastAsia="ar-SA"/>
              </w:rPr>
            </w:r>
          </w:p>
        </w:tc>
        <w:tc>
          <w:tcPr>
            <w:tcW w:w="3101" w:type="dxa"/>
            <w:gridSpan w:val="3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jc w:val="center"/>
              <w:rPr>
                <w:rFonts w:eastAsia="DejaVu LGC Sans;MS Gothic"/>
                <w:sz w:val="20"/>
                <w:szCs w:val="14"/>
                <w:lang w:eastAsia="ar-SA"/>
              </w:rPr>
            </w:pPr>
            <w:r>
              <w:rPr>
                <w:rFonts w:eastAsia="DejaVu LGC Sans;MS Gothic"/>
                <w:sz w:val="20"/>
                <w:szCs w:val="14"/>
                <w:lang w:eastAsia="ar-SA"/>
              </w:rPr>
            </w:r>
          </w:p>
        </w:tc>
        <w:tc>
          <w:tcPr>
            <w:tcW w:w="3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jc w:val="center"/>
              <w:rPr>
                <w:rFonts w:eastAsia="DejaVu LGC Sans;MS Gothic"/>
                <w:sz w:val="20"/>
                <w:lang w:eastAsia="ar-SA"/>
              </w:rPr>
            </w:pPr>
            <w:r>
              <w:rPr>
                <w:rFonts w:eastAsia="DejaVu LGC Sans;MS Gothic"/>
                <w:sz w:val="20"/>
                <w:lang w:eastAsia="ar-SA"/>
              </w:rPr>
            </w:r>
          </w:p>
        </w:tc>
        <w:tc>
          <w:tcPr>
            <w:tcW w:w="60" w:type="dxa"/>
            <w:tcBorders/>
            <w:tcMar>
              <w:left w:w="0" w:type="dxa"/>
              <w:right w:w="0" w:type="dxa"/>
            </w:tcMar>
          </w:tcPr>
          <w:p>
            <w:pPr>
              <w:pStyle w:val="Normal"/>
              <w:snapToGrid w:val="false"/>
              <w:rPr>
                <w:rFonts w:eastAsia="DejaVu LGC Sans;MS Gothic"/>
                <w:sz w:val="20"/>
                <w:lang w:eastAsia="ar-SA"/>
              </w:rPr>
            </w:pPr>
            <w:r>
              <w:rPr>
                <w:rFonts w:eastAsia="DejaVu LGC Sans;MS Gothic"/>
                <w:sz w:val="20"/>
                <w:lang w:eastAsia="ar-SA"/>
              </w:rPr>
            </w:r>
          </w:p>
        </w:tc>
      </w:tr>
      <w:tr>
        <w:trPr>
          <w:trHeight w:val="413" w:hRule="atLeast"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ind w:left="363" w:right="0"/>
              <w:jc w:val="center"/>
              <w:rPr>
                <w:rFonts w:eastAsia="DejaVu LGC Sans;MS Gothic"/>
                <w:b/>
                <w:sz w:val="20"/>
                <w:lang w:eastAsia="ar-SA"/>
              </w:rPr>
            </w:pPr>
            <w:r>
              <w:rPr>
                <w:rFonts w:eastAsia="DejaVu LGC Sans;MS Gothic"/>
                <w:b/>
                <w:sz w:val="20"/>
                <w:lang w:eastAsia="ar-SA"/>
              </w:rPr>
            </w: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ind w:left="363" w:right="0"/>
              <w:jc w:val="center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  <w:t>4 квартал 2024</w:t>
            </w:r>
          </w:p>
        </w:tc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b/>
                <w:sz w:val="18"/>
                <w:szCs w:val="18"/>
                <w:lang w:eastAsia="ar-SA"/>
              </w:rPr>
            </w:pPr>
            <w:r>
              <w:rPr>
                <w:rFonts w:eastAsia="DejaVu LGC Sans;MS Gothic"/>
                <w:b/>
                <w:sz w:val="18"/>
                <w:szCs w:val="18"/>
                <w:lang w:eastAsia="ar-SA"/>
              </w:rPr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1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D9D9D9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jc w:val="center"/>
              <w:rPr>
                <w:rFonts w:eastAsia="DejaVu LGC Sans;MS Gothic"/>
                <w:sz w:val="14"/>
                <w:szCs w:val="14"/>
                <w:lang w:eastAsia="ar-SA"/>
              </w:rPr>
            </w:pPr>
            <w:r>
              <w:rPr>
                <w:rFonts w:eastAsia="DejaVu LGC Sans;MS Gothic"/>
                <w:sz w:val="14"/>
                <w:szCs w:val="14"/>
                <w:lang w:eastAsia="ar-SA"/>
              </w:rPr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2F2F2" w:val="clear"/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jc w:val="center"/>
              <w:rPr>
                <w:rFonts w:eastAsia="DejaVu LGC Sans;MS Gothic"/>
                <w:sz w:val="14"/>
                <w:szCs w:val="14"/>
                <w:lang w:eastAsia="ar-SA"/>
              </w:rPr>
            </w:pPr>
            <w:r>
              <w:rPr>
                <w:rFonts w:eastAsia="DejaVu LGC Sans;MS Gothic"/>
                <w:sz w:val="14"/>
                <w:szCs w:val="14"/>
                <w:lang w:eastAsia="ar-SA"/>
              </w:rPr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2F2F2" w:val="clear"/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jc w:val="center"/>
              <w:rPr>
                <w:rFonts w:eastAsia="DejaVu LGC Sans;MS Gothic"/>
                <w:color w:val="00B050"/>
                <w:sz w:val="14"/>
                <w:szCs w:val="14"/>
                <w:lang w:eastAsia="ar-SA"/>
              </w:rPr>
            </w:pPr>
            <w:r>
              <w:rPr>
                <w:rFonts w:eastAsia="DejaVu LGC Sans;MS Gothic"/>
                <w:color w:val="00B050"/>
                <w:sz w:val="14"/>
                <w:szCs w:val="14"/>
                <w:lang w:eastAsia="ar-SA"/>
              </w:rPr>
            </w:r>
          </w:p>
        </w:tc>
        <w:tc>
          <w:tcPr>
            <w:tcW w:w="3101" w:type="dxa"/>
            <w:gridSpan w:val="3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jc w:val="center"/>
              <w:rPr>
                <w:rFonts w:eastAsia="DejaVu LGC Sans;MS Gothic"/>
                <w:color w:val="00B050"/>
                <w:sz w:val="20"/>
                <w:szCs w:val="14"/>
                <w:lang w:eastAsia="ar-SA"/>
              </w:rPr>
            </w:pPr>
            <w:r>
              <w:rPr>
                <w:rFonts w:eastAsia="DejaVu LGC Sans;MS Gothic"/>
                <w:color w:val="00B050"/>
                <w:sz w:val="20"/>
                <w:szCs w:val="14"/>
                <w:lang w:eastAsia="ar-SA"/>
              </w:rPr>
            </w:r>
          </w:p>
        </w:tc>
        <w:tc>
          <w:tcPr>
            <w:tcW w:w="3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jc w:val="center"/>
              <w:rPr>
                <w:rFonts w:eastAsia="DejaVu LGC Sans;MS Gothic"/>
                <w:sz w:val="20"/>
                <w:lang w:eastAsia="ar-SA"/>
              </w:rPr>
            </w:pPr>
            <w:r>
              <w:rPr>
                <w:rFonts w:eastAsia="DejaVu LGC Sans;MS Gothic"/>
                <w:sz w:val="20"/>
                <w:lang w:eastAsia="ar-SA"/>
              </w:rPr>
            </w:r>
          </w:p>
        </w:tc>
        <w:tc>
          <w:tcPr>
            <w:tcW w:w="60" w:type="dxa"/>
            <w:tcBorders/>
            <w:tcMar>
              <w:left w:w="0" w:type="dxa"/>
              <w:right w:w="0" w:type="dxa"/>
            </w:tcMar>
          </w:tcPr>
          <w:p>
            <w:pPr>
              <w:pStyle w:val="Normal"/>
              <w:snapToGrid w:val="false"/>
              <w:rPr>
                <w:rFonts w:eastAsia="DejaVu LGC Sans;MS Gothic"/>
                <w:sz w:val="20"/>
                <w:lang w:eastAsia="ar-SA"/>
              </w:rPr>
            </w:pPr>
            <w:r>
              <w:rPr>
                <w:rFonts w:eastAsia="DejaVu LGC Sans;MS Gothic"/>
                <w:sz w:val="20"/>
                <w:lang w:eastAsia="ar-SA"/>
              </w:rPr>
            </w:r>
          </w:p>
        </w:tc>
      </w:tr>
      <w:tr>
        <w:trPr>
          <w:trHeight w:val="413" w:hRule="atLeast"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ind w:left="363" w:right="0"/>
              <w:jc w:val="center"/>
              <w:rPr>
                <w:rFonts w:eastAsia="DejaVu LGC Sans;MS Gothic"/>
                <w:b/>
                <w:sz w:val="20"/>
                <w:lang w:eastAsia="ar-SA"/>
              </w:rPr>
            </w:pPr>
            <w:r>
              <w:rPr>
                <w:rFonts w:eastAsia="DejaVu LGC Sans;MS Gothic"/>
                <w:b/>
                <w:sz w:val="20"/>
                <w:lang w:eastAsia="ar-SA"/>
              </w:rPr>
            </w:r>
            <w:bookmarkStart w:id="146" w:name="_Hlk442650938"/>
            <w:bookmarkStart w:id="147" w:name="OLE_LINK22"/>
            <w:bookmarkStart w:id="148" w:name="OLE_LINK21"/>
            <w:bookmarkStart w:id="149" w:name="OLE_LINK321"/>
            <w:bookmarkStart w:id="150" w:name="OLE_LINK310"/>
            <w:bookmarkStart w:id="151" w:name="OLE_LINK309"/>
            <w:bookmarkStart w:id="152" w:name="OLE_LINK308"/>
            <w:bookmarkStart w:id="153" w:name="OLE_LINK299"/>
            <w:bookmarkStart w:id="154" w:name="OLE_LINK295"/>
            <w:bookmarkStart w:id="155" w:name="OLE_LINK189"/>
            <w:bookmarkStart w:id="156" w:name="OLE_LINK188"/>
            <w:bookmarkStart w:id="157" w:name="OLE_LINK187"/>
            <w:bookmarkStart w:id="158" w:name="OLE_LINK186"/>
            <w:bookmarkStart w:id="159" w:name="OLE_LINK185"/>
            <w:bookmarkStart w:id="160" w:name="OLE_LINK182"/>
            <w:bookmarkStart w:id="161" w:name="OLE_LINK122"/>
            <w:bookmarkStart w:id="162" w:name="OLE_LINK121"/>
            <w:bookmarkStart w:id="163" w:name="OLE_LINK120"/>
            <w:bookmarkStart w:id="164" w:name="OLE_LINK119"/>
            <w:bookmarkStart w:id="165" w:name="OLE_LINK43"/>
            <w:bookmarkStart w:id="166" w:name="_Hlk442651028"/>
            <w:bookmarkStart w:id="167" w:name="OLE_LINK24"/>
            <w:bookmarkStart w:id="168" w:name="OLE_LINK23"/>
            <w:bookmarkStart w:id="169" w:name="OLE_LINK329"/>
            <w:bookmarkStart w:id="170" w:name="OLE_LINK328"/>
            <w:bookmarkStart w:id="171" w:name="OLE_LINK332"/>
            <w:bookmarkStart w:id="172" w:name="_Hlk513039587"/>
            <w:bookmarkStart w:id="173" w:name="OLE_LINK331"/>
            <w:bookmarkStart w:id="174" w:name="OLE_LINK330"/>
            <w:bookmarkStart w:id="175" w:name="_Hlk442650938"/>
            <w:bookmarkStart w:id="176" w:name="OLE_LINK22"/>
            <w:bookmarkStart w:id="177" w:name="OLE_LINK21"/>
            <w:bookmarkStart w:id="178" w:name="OLE_LINK321"/>
            <w:bookmarkStart w:id="179" w:name="OLE_LINK310"/>
            <w:bookmarkStart w:id="180" w:name="OLE_LINK309"/>
            <w:bookmarkStart w:id="181" w:name="OLE_LINK308"/>
            <w:bookmarkStart w:id="182" w:name="OLE_LINK299"/>
            <w:bookmarkStart w:id="183" w:name="OLE_LINK295"/>
            <w:bookmarkStart w:id="184" w:name="OLE_LINK189"/>
            <w:bookmarkStart w:id="185" w:name="OLE_LINK188"/>
            <w:bookmarkStart w:id="186" w:name="OLE_LINK187"/>
            <w:bookmarkStart w:id="187" w:name="OLE_LINK186"/>
            <w:bookmarkStart w:id="188" w:name="OLE_LINK185"/>
            <w:bookmarkStart w:id="189" w:name="OLE_LINK182"/>
            <w:bookmarkStart w:id="190" w:name="OLE_LINK122"/>
            <w:bookmarkStart w:id="191" w:name="OLE_LINK121"/>
            <w:bookmarkStart w:id="192" w:name="OLE_LINK120"/>
            <w:bookmarkStart w:id="193" w:name="OLE_LINK119"/>
            <w:bookmarkStart w:id="194" w:name="OLE_LINK43"/>
            <w:bookmarkStart w:id="195" w:name="_Hlk442651028"/>
            <w:bookmarkStart w:id="196" w:name="OLE_LINK24"/>
            <w:bookmarkStart w:id="197" w:name="OLE_LINK23"/>
            <w:bookmarkStart w:id="198" w:name="OLE_LINK329"/>
            <w:bookmarkStart w:id="199" w:name="OLE_LINK328"/>
            <w:bookmarkStart w:id="200" w:name="OLE_LINK332"/>
            <w:bookmarkStart w:id="201" w:name="_Hlk513039587"/>
            <w:bookmarkStart w:id="202" w:name="OLE_LINK331"/>
            <w:bookmarkStart w:id="203" w:name="OLE_LINK330"/>
            <w:bookmarkEnd w:id="175"/>
            <w:bookmarkEnd w:id="176"/>
            <w:bookmarkEnd w:id="177"/>
            <w:bookmarkEnd w:id="178"/>
            <w:bookmarkEnd w:id="179"/>
            <w:bookmarkEnd w:id="180"/>
            <w:bookmarkEnd w:id="181"/>
            <w:bookmarkEnd w:id="182"/>
            <w:bookmarkEnd w:id="183"/>
            <w:bookmarkEnd w:id="184"/>
            <w:bookmarkEnd w:id="185"/>
            <w:bookmarkEnd w:id="186"/>
            <w:bookmarkEnd w:id="187"/>
            <w:bookmarkEnd w:id="188"/>
            <w:bookmarkEnd w:id="189"/>
            <w:bookmarkEnd w:id="190"/>
            <w:bookmarkEnd w:id="191"/>
            <w:bookmarkEnd w:id="192"/>
            <w:bookmarkEnd w:id="193"/>
            <w:bookmarkEnd w:id="194"/>
            <w:bookmarkEnd w:id="195"/>
            <w:bookmarkEnd w:id="196"/>
            <w:bookmarkEnd w:id="197"/>
            <w:bookmarkEnd w:id="198"/>
            <w:bookmarkEnd w:id="199"/>
            <w:bookmarkEnd w:id="200"/>
            <w:bookmarkEnd w:id="201"/>
            <w:bookmarkEnd w:id="202"/>
            <w:bookmarkEnd w:id="203"/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ind w:left="363" w:right="0"/>
              <w:jc w:val="center"/>
              <w:rPr>
                <w:b/>
                <w:sz w:val="20"/>
                <w:lang w:eastAsia="ar-SA"/>
              </w:rPr>
            </w:pPr>
            <w:r>
              <w:rPr>
                <w:b/>
                <w:sz w:val="20"/>
                <w:lang w:eastAsia="ar-SA"/>
              </w:rPr>
            </w:r>
          </w:p>
        </w:tc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b/>
                <w:sz w:val="14"/>
                <w:szCs w:val="14"/>
                <w:lang w:eastAsia="ar-SA"/>
              </w:rPr>
            </w:pPr>
            <w:r>
              <w:rPr>
                <w:rFonts w:eastAsia="DejaVu LGC Sans;MS Gothic"/>
                <w:b/>
                <w:sz w:val="14"/>
                <w:szCs w:val="14"/>
                <w:lang w:eastAsia="ar-SA"/>
              </w:rPr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1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D9D9D9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</w:rPr>
            </w:pPr>
            <w:r>
              <w:rPr>
                <w:rFonts w:eastAsia="DejaVu LGC Sans;MS Gothic"/>
                <w:sz w:val="16"/>
                <w:szCs w:val="16"/>
              </w:rPr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napToGrid w:val="false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DFDFDF" w:val="clear"/>
          </w:tcPr>
          <w:p>
            <w:pPr>
              <w:pStyle w:val="Normal"/>
              <w:snapToGrid w:val="false"/>
              <w:jc w:val="center"/>
              <w:rPr>
                <w:rFonts w:eastAsia="DejaVu LGC Sans;MS Gothic"/>
                <w:sz w:val="16"/>
                <w:szCs w:val="16"/>
                <w:lang w:val="en-US"/>
              </w:rPr>
            </w:pPr>
            <w:r>
              <w:rPr>
                <w:rFonts w:eastAsia="DejaVu LGC Sans;MS Gothic"/>
                <w:sz w:val="16"/>
                <w:szCs w:val="16"/>
                <w:lang w:val="en-US"/>
              </w:rPr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napToGrid w:val="false"/>
              <w:jc w:val="center"/>
              <w:rPr>
                <w:rFonts w:eastAsia="DejaVu LGC Sans;MS Gothic"/>
                <w:sz w:val="16"/>
                <w:szCs w:val="16"/>
                <w:lang w:val="en-US" w:eastAsia="ar-SA"/>
              </w:rPr>
            </w:pPr>
            <w:r>
              <w:rPr>
                <w:rFonts w:eastAsia="DejaVu LGC Sans;MS Gothic"/>
                <w:sz w:val="16"/>
                <w:szCs w:val="16"/>
                <w:lang w:val="en-US" w:eastAsia="ar-SA"/>
              </w:rPr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jc w:val="center"/>
              <w:rPr>
                <w:rFonts w:eastAsia="DejaVu LGC Sans;MS Gothic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sz w:val="16"/>
                <w:szCs w:val="16"/>
                <w:lang w:eastAsia="ar-SA"/>
              </w:rPr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2F2F2" w:val="clear"/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jc w:val="center"/>
              <w:rPr>
                <w:rFonts w:eastAsia="DejaVu LGC Sans;MS Gothic"/>
                <w:color w:val="00B050"/>
                <w:sz w:val="16"/>
                <w:szCs w:val="16"/>
                <w:lang w:eastAsia="ar-SA"/>
              </w:rPr>
            </w:pPr>
            <w:r>
              <w:rPr>
                <w:rFonts w:eastAsia="DejaVu LGC Sans;MS Gothic"/>
                <w:color w:val="00B050"/>
                <w:sz w:val="16"/>
                <w:szCs w:val="16"/>
                <w:lang w:eastAsia="ar-SA"/>
              </w:rPr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jc w:val="center"/>
              <w:rPr>
                <w:rFonts w:eastAsia="DejaVu LGC Sans;MS Gothic"/>
                <w:color w:val="00B050"/>
                <w:sz w:val="14"/>
                <w:szCs w:val="14"/>
                <w:lang w:eastAsia="ar-SA"/>
              </w:rPr>
            </w:pPr>
            <w:r>
              <w:rPr>
                <w:rFonts w:eastAsia="DejaVu LGC Sans;MS Gothic"/>
                <w:color w:val="00B050"/>
                <w:sz w:val="14"/>
                <w:szCs w:val="14"/>
                <w:lang w:eastAsia="ar-SA"/>
              </w:rPr>
            </w:r>
          </w:p>
        </w:tc>
        <w:tc>
          <w:tcPr>
            <w:tcW w:w="31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jc w:val="center"/>
              <w:rPr>
                <w:rFonts w:eastAsia="DejaVu LGC Sans;MS Gothic"/>
                <w:color w:val="00B050"/>
                <w:sz w:val="20"/>
                <w:szCs w:val="14"/>
                <w:lang w:eastAsia="ar-SA"/>
              </w:rPr>
            </w:pPr>
            <w:r>
              <w:rPr>
                <w:rFonts w:eastAsia="DejaVu LGC Sans;MS Gothic"/>
                <w:color w:val="00B050"/>
                <w:sz w:val="20"/>
                <w:szCs w:val="14"/>
                <w:lang w:eastAsia="ar-SA"/>
              </w:rPr>
            </w:r>
          </w:p>
        </w:tc>
        <w:tc>
          <w:tcPr>
            <w:tcW w:w="3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autoSpaceDE w:val="false"/>
              <w:snapToGrid w:val="false"/>
              <w:jc w:val="center"/>
              <w:rPr>
                <w:rFonts w:eastAsia="DejaVu LGC Sans;MS Gothic"/>
                <w:sz w:val="20"/>
                <w:lang w:eastAsia="ar-SA"/>
              </w:rPr>
            </w:pPr>
            <w:r>
              <w:rPr>
                <w:rFonts w:eastAsia="DejaVu LGC Sans;MS Gothic"/>
                <w:sz w:val="20"/>
                <w:lang w:eastAsia="ar-SA"/>
              </w:rPr>
            </w:r>
          </w:p>
        </w:tc>
        <w:tc>
          <w:tcPr>
            <w:tcW w:w="60" w:type="dxa"/>
            <w:tcBorders/>
            <w:tcMar>
              <w:left w:w="0" w:type="dxa"/>
              <w:right w:w="0" w:type="dxa"/>
            </w:tcMar>
          </w:tcPr>
          <w:p>
            <w:pPr>
              <w:pStyle w:val="Normal"/>
              <w:snapToGrid w:val="false"/>
              <w:rPr>
                <w:rFonts w:eastAsia="DejaVu LGC Sans;MS Gothic"/>
                <w:sz w:val="20"/>
                <w:lang w:eastAsia="ar-SA"/>
              </w:rPr>
            </w:pPr>
            <w:r>
              <w:rPr>
                <w:rFonts w:eastAsia="DejaVu LGC Sans;MS Gothic"/>
                <w:sz w:val="20"/>
                <w:lang w:eastAsia="ar-SA"/>
              </w:rPr>
            </w:r>
          </w:p>
        </w:tc>
      </w:tr>
    </w:tbl>
    <w:p>
      <w:pPr>
        <w:pStyle w:val="Normal"/>
        <w:spacing w:lineRule="auto" w:line="276"/>
        <w:jc w:val="center"/>
        <w:rPr>
          <w:rFonts w:eastAsia="Bitstream Vera Sans;MS Gothic" w:cs="FreeSans;MS Gothic"/>
          <w:b/>
          <w:i/>
          <w:i/>
          <w:kern w:val="2"/>
          <w:szCs w:val="24"/>
          <w:lang w:eastAsia="hi-IN" w:bidi="hi-IN"/>
        </w:rPr>
      </w:pPr>
      <w:r>
        <w:rPr>
          <w:rFonts w:eastAsia="Bitstream Vera Sans;MS Gothic" w:cs="FreeSans;MS Gothic"/>
          <w:b/>
          <w:i/>
          <w:kern w:val="2"/>
          <w:szCs w:val="24"/>
          <w:lang w:eastAsia="hi-IN" w:bidi="hi-IN"/>
        </w:rPr>
      </w:r>
      <w:r>
        <w:br w:type="page"/>
      </w:r>
    </w:p>
    <w:p>
      <w:pPr>
        <w:pStyle w:val="Normal"/>
        <w:spacing w:lineRule="auto" w:line="276"/>
        <w:jc w:val="center"/>
        <w:rPr>
          <w:rFonts w:eastAsia="Bitstream Vera Sans;MS Gothic" w:cs="FreeSans;MS Gothic"/>
          <w:b/>
          <w:i/>
          <w:i/>
          <w:kern w:val="2"/>
          <w:szCs w:val="24"/>
          <w:lang w:eastAsia="hi-IN" w:bidi="hi-IN"/>
        </w:rPr>
      </w:pPr>
      <w:r>
        <w:rPr>
          <w:rFonts w:eastAsia="Bitstream Vera Sans;MS Gothic" w:cs="FreeSans;MS Gothic"/>
          <w:b/>
          <w:i/>
          <w:kern w:val="2"/>
          <w:szCs w:val="24"/>
          <w:lang w:eastAsia="hi-IN" w:bidi="hi-IN"/>
        </w:rPr>
        <w:t>Пояснительная записка.</w:t>
      </w:r>
    </w:p>
    <w:p>
      <w:pPr>
        <w:pStyle w:val="Normal"/>
        <w:spacing w:lineRule="auto" w:line="276"/>
        <w:ind w:firstLine="709" w:right="0"/>
        <w:jc w:val="both"/>
        <w:rPr/>
      </w:pPr>
      <w:r>
        <w:rPr>
          <w:sz w:val="20"/>
        </w:rPr>
        <w:t>Программа утверждена постановлением администрации от 08.10.2020 № 487 «Об утверждении муниципальной программы «Развитие форм местного самоуправления и социальной активности населения на территории МО «Светогорское городское поселение (с изм. от 20.02.2021 №93, 22.07.2021 № 348, от 22.12.2021 №550, от 27.01.2022 № 39, от 24.03.2022 №95, от 16.12.2022 №374, от 24.01.2023 №26, от 19.10.2023 №309, от 02.11.2023 №345, от 21.12.2023 №563, от 06.03.2024 №116, от 23.04.2024 №203).</w:t>
      </w:r>
    </w:p>
    <w:p>
      <w:pPr>
        <w:pStyle w:val="Normal"/>
        <w:spacing w:lineRule="auto" w:line="276"/>
        <w:ind w:firstLine="709" w:right="0"/>
        <w:jc w:val="both"/>
        <w:rPr/>
      </w:pPr>
      <w:r>
        <w:rPr>
          <w:sz w:val="20"/>
        </w:rPr>
        <w:t xml:space="preserve">Общий объем финансирования, предусмотренный муниципальной программой на 2024 год, составил </w:t>
      </w:r>
      <w:r>
        <w:rPr>
          <w:color w:val="0070C0"/>
          <w:sz w:val="20"/>
        </w:rPr>
        <w:t>5592300,</w:t>
      </w:r>
      <w:r>
        <w:rPr>
          <w:sz w:val="20"/>
        </w:rPr>
        <w:t xml:space="preserve">00 рублей, в том числе: федеральный бюджет – 0,0 рублей, областной бюджет – 2189700,0 рублей, местный бюджет </w:t>
      </w:r>
      <w:r>
        <w:rPr>
          <w:color w:val="0070C0"/>
          <w:sz w:val="20"/>
        </w:rPr>
        <w:t>–3402600,00</w:t>
      </w:r>
      <w:r>
        <w:rPr>
          <w:sz w:val="20"/>
        </w:rPr>
        <w:t xml:space="preserve"> рублей, прочие (внебюджетные) источники  – 0 рублей.</w:t>
      </w:r>
    </w:p>
    <w:p>
      <w:pPr>
        <w:pStyle w:val="Normal"/>
        <w:spacing w:lineRule="auto" w:line="276"/>
        <w:ind w:firstLine="709" w:right="0"/>
        <w:jc w:val="both"/>
        <w:rPr/>
      </w:pPr>
      <w:r>
        <w:rPr>
          <w:sz w:val="20"/>
        </w:rPr>
        <w:t xml:space="preserve">Фактический объем финансирования муниципальной программы за 1 полугодие 2024 года составил </w:t>
      </w:r>
      <w:r>
        <w:rPr>
          <w:color w:val="0070C0"/>
          <w:sz w:val="20"/>
        </w:rPr>
        <w:t>2360117,0</w:t>
      </w:r>
      <w:r>
        <w:rPr>
          <w:sz w:val="20"/>
        </w:rPr>
        <w:t xml:space="preserve">0 рублей (42,2% от предусмотренного лимита), из них: федеральный бюджет – 0,0 рублей, областной бюджет – 0 рублей, местный бюджет – </w:t>
      </w:r>
      <w:r>
        <w:rPr>
          <w:color w:val="0070C0"/>
          <w:sz w:val="20"/>
        </w:rPr>
        <w:t xml:space="preserve">2360117,00  </w:t>
      </w:r>
      <w:r>
        <w:rPr>
          <w:sz w:val="20"/>
        </w:rPr>
        <w:t>рублей, прочие (внебюджетные) источники  – 0,0 рублей.</w:t>
      </w:r>
    </w:p>
    <w:p>
      <w:pPr>
        <w:pStyle w:val="Normal"/>
        <w:spacing w:lineRule="auto" w:line="276"/>
        <w:ind w:firstLine="709" w:right="0"/>
        <w:jc w:val="both"/>
        <w:rPr/>
      </w:pPr>
      <w:r>
        <w:rPr>
          <w:rFonts w:eastAsia="Bitstream Vera Sans;MS Gothic"/>
          <w:kern w:val="2"/>
          <w:sz w:val="20"/>
          <w:lang w:eastAsia="hi-IN" w:bidi="hi-IN"/>
        </w:rPr>
        <w:t>В результате реализации муниципальной программы в отчетном периоде выполнены следующие мероприятия:</w:t>
      </w:r>
    </w:p>
    <w:p>
      <w:pPr>
        <w:pStyle w:val="Normal"/>
        <w:numPr>
          <w:ilvl w:val="0"/>
          <w:numId w:val="14"/>
        </w:numPr>
        <w:jc w:val="both"/>
        <w:rPr>
          <w:rFonts w:eastAsia="DejaVu LGC Sans;MS Gothic"/>
          <w:b/>
          <w:sz w:val="20"/>
        </w:rPr>
      </w:pPr>
      <w:r>
        <w:rPr>
          <w:rFonts w:eastAsia="DejaVu LGC Sans;MS Gothic"/>
          <w:b/>
          <w:sz w:val="20"/>
        </w:rPr>
        <w:t>Формы непосредственного осуществления населением местного самоуправления и участия населения в осуществлении местного самоуправления:</w:t>
      </w:r>
    </w:p>
    <w:p>
      <w:pPr>
        <w:pStyle w:val="Normal"/>
        <w:ind w:firstLine="851" w:right="0"/>
        <w:jc w:val="both"/>
        <w:rPr/>
      </w:pPr>
      <w:r>
        <w:rPr>
          <w:sz w:val="20"/>
        </w:rPr>
        <w:t>Проведено 3 публичных слушаний: 1 по рассмотрению отчета об исполнении бюджета муниципального образования «Светогорское городское поселение» Выборгского района Ленинградской области за 2023 год, 1 по схеме расположения земельного участка на кадастровом плане территории, площадью 1200,0 кв. м., расположенного по адресу: Ленинградская область, Выборгский гп. Лесогорский, ул. Ленинградская, д. 53, под многоквартирный жилой дом, 1 по проекту актуализации схемы теплоснабжения муниципального образования «Светогорское городское поселение» Выборгского Ленинградской области на 2025 год.</w:t>
      </w:r>
    </w:p>
    <w:p>
      <w:pPr>
        <w:pStyle w:val="Normal"/>
        <w:tabs>
          <w:tab w:val="clear" w:pos="708"/>
          <w:tab w:val="left" w:pos="993" w:leader="none"/>
        </w:tabs>
        <w:ind w:firstLine="670" w:right="0"/>
        <w:rPr>
          <w:color w:val="002060"/>
          <w:sz w:val="20"/>
          <w:lang w:eastAsia="ar-SA"/>
        </w:rPr>
      </w:pPr>
      <w:r>
        <w:rPr>
          <w:color w:val="002060"/>
          <w:sz w:val="20"/>
          <w:lang w:eastAsia="ar-SA"/>
        </w:rPr>
        <w:t xml:space="preserve">Поступило </w:t>
      </w:r>
      <w:r>
        <w:rPr>
          <w:color w:val="0070C0"/>
          <w:sz w:val="20"/>
          <w:lang w:eastAsia="ar-SA"/>
        </w:rPr>
        <w:t xml:space="preserve">211 </w:t>
      </w:r>
      <w:r>
        <w:rPr>
          <w:color w:val="002060"/>
          <w:sz w:val="20"/>
          <w:lang w:eastAsia="ar-SA"/>
        </w:rPr>
        <w:t xml:space="preserve"> письменных обращений граждан, </w:t>
      </w:r>
      <w:r>
        <w:rPr>
          <w:b/>
          <w:color w:val="0070C0"/>
          <w:sz w:val="20"/>
          <w:lang w:eastAsia="ar-SA"/>
        </w:rPr>
        <w:t>37-</w:t>
      </w:r>
      <w:r>
        <w:rPr>
          <w:color w:val="002060"/>
          <w:sz w:val="20"/>
          <w:lang w:eastAsia="ar-SA"/>
        </w:rPr>
        <w:t xml:space="preserve">. через платформу обратной связи “ГосУслуги Решаем вместе” (ПОС),  через систему “Инцидент-Менеджмент” было выявлено в социальных сетях и рассмотрено </w:t>
      </w:r>
      <w:r>
        <w:rPr>
          <w:b/>
          <w:color w:val="0070C0"/>
          <w:sz w:val="20"/>
          <w:lang w:eastAsia="ar-SA"/>
        </w:rPr>
        <w:t>184</w:t>
      </w:r>
      <w:r>
        <w:rPr>
          <w:color w:val="002060"/>
          <w:sz w:val="20"/>
          <w:lang w:eastAsia="ar-SA"/>
        </w:rPr>
        <w:t xml:space="preserve"> инцидента, на прием по личным вопросам к главе администрации обратилось </w:t>
      </w:r>
      <w:r>
        <w:rPr>
          <w:b/>
          <w:color w:val="0070C0"/>
          <w:sz w:val="20"/>
          <w:lang w:eastAsia="ar-SA"/>
        </w:rPr>
        <w:t>12</w:t>
      </w:r>
      <w:r>
        <w:rPr>
          <w:color w:val="002060"/>
          <w:sz w:val="20"/>
          <w:lang w:eastAsia="ar-SA"/>
        </w:rPr>
        <w:t xml:space="preserve"> чел.</w:t>
      </w:r>
    </w:p>
    <w:p>
      <w:pPr>
        <w:pStyle w:val="Normal"/>
        <w:tabs>
          <w:tab w:val="clear" w:pos="708"/>
          <w:tab w:val="left" w:pos="993" w:leader="none"/>
        </w:tabs>
        <w:ind w:firstLine="670" w:right="0"/>
        <w:rPr>
          <w:color w:val="002060"/>
          <w:sz w:val="20"/>
          <w:lang w:eastAsia="ar-SA"/>
        </w:rPr>
      </w:pPr>
      <w:r>
        <w:rPr>
          <w:color w:val="002060"/>
          <w:sz w:val="20"/>
          <w:lang w:eastAsia="ar-SA"/>
        </w:rPr>
      </w:r>
    </w:p>
    <w:p>
      <w:pPr>
        <w:pStyle w:val="Normal"/>
        <w:ind w:firstLine="709" w:right="0"/>
        <w:rPr>
          <w:b/>
          <w:color w:val="002060"/>
          <w:sz w:val="20"/>
          <w:lang w:eastAsia="ar-SA"/>
        </w:rPr>
      </w:pPr>
      <w:r>
        <w:rPr>
          <w:rFonts w:eastAsia="DejaVu LGC Sans;MS Gothic"/>
          <w:b/>
          <w:sz w:val="20"/>
        </w:rPr>
        <w:t>2. Нормативное, информационное и методическое обеспечение непосредственного осуществления населением местного самоуправления и участия населения в осуществлении местного самоуправления:</w:t>
      </w:r>
    </w:p>
    <w:p>
      <w:pPr>
        <w:pStyle w:val="Normal"/>
        <w:widowControl w:val="false"/>
        <w:numPr>
          <w:ilvl w:val="0"/>
          <w:numId w:val="7"/>
        </w:numPr>
        <w:suppressAutoHyphens w:val="true"/>
        <w:snapToGrid w:val="false"/>
        <w:ind w:firstLine="709" w:left="0" w:right="0"/>
        <w:jc w:val="both"/>
        <w:rPr>
          <w:sz w:val="20"/>
          <w:lang w:eastAsia="ar-SA"/>
        </w:rPr>
      </w:pPr>
      <w:r>
        <w:rPr>
          <w:sz w:val="20"/>
          <w:lang w:eastAsia="ar-SA"/>
        </w:rPr>
        <w:t>На официальном сайте организованы специальные разделы: по вопросам осуществления полномочий старостами и общественными советами отдельных частей территории сельских населенных пунктов</w:t>
      </w:r>
      <w:r>
        <w:rPr>
          <w:sz w:val="20"/>
        </w:rPr>
        <w:t>, а также</w:t>
      </w:r>
      <w:r>
        <w:rPr>
          <w:sz w:val="20"/>
          <w:lang w:eastAsia="ar-SA"/>
        </w:rPr>
        <w:t xml:space="preserve"> по вопросам осуществления полномочий инициативными комиссиями административного центра Светогорск (гп. Лесогорский).</w:t>
      </w:r>
    </w:p>
    <w:p>
      <w:pPr>
        <w:pStyle w:val="Normal"/>
        <w:ind w:firstLine="709" w:right="0"/>
        <w:rPr>
          <w:b/>
          <w:sz w:val="20"/>
        </w:rPr>
      </w:pPr>
      <w:r>
        <w:rPr>
          <w:rFonts w:eastAsia="DejaVu LGC Sans;MS Gothic"/>
          <w:b/>
          <w:sz w:val="20"/>
        </w:rPr>
        <w:t>3. Создание условий для доступа граждан к информации</w:t>
      </w:r>
    </w:p>
    <w:p>
      <w:pPr>
        <w:pStyle w:val="Normal"/>
        <w:widowControl w:val="false"/>
        <w:numPr>
          <w:ilvl w:val="0"/>
          <w:numId w:val="11"/>
        </w:numPr>
        <w:suppressAutoHyphens w:val="true"/>
        <w:snapToGrid w:val="false"/>
        <w:ind w:firstLine="709" w:left="0" w:right="0"/>
        <w:jc w:val="both"/>
        <w:rPr>
          <w:sz w:val="20"/>
          <w:lang w:eastAsia="ar-SA"/>
        </w:rPr>
      </w:pPr>
      <w:r>
        <w:rPr>
          <w:sz w:val="20"/>
          <w:lang w:eastAsia="ar-SA"/>
        </w:rPr>
        <w:t xml:space="preserve">На официальном сайте муниципального образования </w:t>
      </w:r>
      <w:hyperlink r:id="rId13">
        <w:r>
          <w:rPr>
            <w:rStyle w:val="Hyperlink"/>
            <w:rFonts w:eastAsia="DejaVu LGC Sans;MS Gothic"/>
            <w:sz w:val="20"/>
            <w:u w:val="single"/>
          </w:rPr>
          <w:t>mo-svetogorsk.ru</w:t>
        </w:r>
      </w:hyperlink>
      <w:r>
        <w:rPr>
          <w:sz w:val="20"/>
          <w:lang w:eastAsia="ar-SA"/>
        </w:rPr>
        <w:t xml:space="preserve"> размещаются НПА, а также их проекты для возможности ознакомления с ними заинтересованных лиц и проведения независимой экспертизы.</w:t>
      </w:r>
    </w:p>
    <w:p>
      <w:pPr>
        <w:pStyle w:val="Normal"/>
        <w:widowControl w:val="false"/>
        <w:numPr>
          <w:ilvl w:val="0"/>
          <w:numId w:val="11"/>
        </w:numPr>
        <w:suppressAutoHyphens w:val="true"/>
        <w:snapToGrid w:val="false"/>
        <w:ind w:firstLine="709" w:left="0" w:right="0"/>
        <w:jc w:val="both"/>
        <w:rPr>
          <w:rFonts w:eastAsia="DejaVu LGC Sans;MS Gothic"/>
          <w:i/>
          <w:i/>
          <w:sz w:val="20"/>
          <w:lang w:eastAsia="ar-SA"/>
        </w:rPr>
      </w:pPr>
      <w:r>
        <w:rPr>
          <w:rFonts w:eastAsia="DejaVu LGC Sans;MS Gothic"/>
          <w:sz w:val="20"/>
        </w:rPr>
        <w:t>По мере утверждения НПА публикуются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>
        <w:rPr>
          <w:rFonts w:eastAsia="DejaVu LGC Sans;MS Gothic"/>
          <w:sz w:val="20"/>
          <w:u w:val="single"/>
        </w:rPr>
        <w:t xml:space="preserve">npavrlo.ru </w:t>
      </w:r>
      <w:r>
        <w:rPr>
          <w:rFonts w:eastAsia="DejaVu LGC Sans;MS Gothic"/>
          <w:sz w:val="20"/>
        </w:rPr>
        <w:t>)</w:t>
      </w:r>
    </w:p>
    <w:p>
      <w:pPr>
        <w:pStyle w:val="Style30"/>
        <w:numPr>
          <w:ilvl w:val="0"/>
          <w:numId w:val="11"/>
        </w:numPr>
        <w:spacing w:lineRule="auto" w:line="256" w:before="0" w:after="160"/>
        <w:ind w:firstLine="709" w:left="0" w:right="0"/>
        <w:contextualSpacing/>
        <w:jc w:val="both"/>
        <w:rPr>
          <w:rFonts w:eastAsia="DejaVu LGC Sans;MS Gothic"/>
          <w:i/>
          <w:i/>
          <w:sz w:val="20"/>
          <w:lang w:eastAsia="ar-SA"/>
        </w:rPr>
      </w:pPr>
      <w:r>
        <w:rPr>
          <w:sz w:val="20"/>
          <w:lang w:eastAsia="ar-SA"/>
        </w:rPr>
        <w:t>Вся необходимая информация и материалы о деятельности органов местного самоуправления, о социально-экономическом, культурном, общественно-политическом развитии муниципального образования, новостная информация систематически размещается на официальном сайте.</w:t>
      </w:r>
    </w:p>
    <w:p>
      <w:pPr>
        <w:pStyle w:val="Style30"/>
        <w:numPr>
          <w:ilvl w:val="0"/>
          <w:numId w:val="11"/>
        </w:numPr>
        <w:spacing w:lineRule="auto" w:line="256" w:before="0" w:after="160"/>
        <w:ind w:firstLine="709" w:left="0" w:right="0"/>
        <w:contextualSpacing/>
        <w:jc w:val="both"/>
        <w:rPr>
          <w:rFonts w:eastAsia="DejaVu LGC Sans;MS Gothic"/>
          <w:i/>
          <w:i/>
          <w:sz w:val="20"/>
          <w:lang w:eastAsia="ar-SA"/>
        </w:rPr>
      </w:pPr>
      <w:r>
        <w:rPr>
          <w:sz w:val="20"/>
          <w:lang w:eastAsia="ar-SA"/>
        </w:rPr>
        <w:t>Оказываются услуги по опубликованию в официальном органе печати МО «Светогорское городское поселение» - газете «Вуокса» правовых актов органов местного самоуправления МО «Светогорское городское поселение».</w:t>
      </w:r>
    </w:p>
    <w:p>
      <w:pPr>
        <w:pStyle w:val="Normal"/>
        <w:widowControl w:val="false"/>
        <w:suppressAutoHyphens w:val="true"/>
        <w:snapToGrid w:val="false"/>
        <w:ind w:firstLine="312" w:right="0"/>
        <w:jc w:val="both"/>
        <w:rPr>
          <w:sz w:val="20"/>
        </w:rPr>
      </w:pPr>
      <w:r>
        <w:rPr>
          <w:sz w:val="20"/>
          <w:lang w:eastAsia="ar-SA"/>
        </w:rPr>
        <w:t xml:space="preserve">Проходят встречи с населением: прошло </w:t>
      </w:r>
      <w:r>
        <w:rPr>
          <w:b/>
          <w:color w:val="0070C0"/>
          <w:sz w:val="20"/>
          <w:lang w:eastAsia="ar-SA"/>
        </w:rPr>
        <w:t>4</w:t>
      </w:r>
      <w:r>
        <w:rPr>
          <w:sz w:val="20"/>
          <w:lang w:eastAsia="ar-SA"/>
        </w:rPr>
        <w:t xml:space="preserve"> встречи с населением по разным вопросам, в том числе  отчетное собрание, посвященное итогам социально-экономического развития МО в 2023 году и задачам на 2024 год, </w:t>
      </w:r>
      <w:r>
        <w:rPr>
          <w:sz w:val="20"/>
        </w:rPr>
        <w:t xml:space="preserve"> встреча с населением «Ответы на вопросы, поступившие при подготовке и в ходе отчетного  собрания, встреча с жителями и представителями инициативных комиссий г. светогорска и гп. Лесогорский, встреча с жителями и членами общественного совета д. Лосево, п. Правдино.</w:t>
      </w:r>
    </w:p>
    <w:p>
      <w:pPr>
        <w:pStyle w:val="Style30"/>
        <w:widowControl w:val="false"/>
        <w:suppressAutoHyphens w:val="true"/>
        <w:snapToGrid w:val="false"/>
        <w:spacing w:lineRule="auto" w:line="276" w:before="0" w:after="160"/>
        <w:ind w:left="1418" w:right="0"/>
        <w:contextualSpacing/>
        <w:jc w:val="both"/>
        <w:rPr>
          <w:rFonts w:eastAsia="Bitstream Vera Sans;MS Gothic"/>
          <w:kern w:val="2"/>
          <w:sz w:val="20"/>
          <w:lang w:eastAsia="hi-IN" w:bidi="hi-IN"/>
        </w:rPr>
      </w:pPr>
      <w:r>
        <w:rPr>
          <w:rFonts w:eastAsia="Bitstream Vera Sans;MS Gothic"/>
          <w:kern w:val="2"/>
          <w:sz w:val="20"/>
          <w:lang w:eastAsia="hi-IN" w:bidi="hi-IN"/>
        </w:rPr>
      </w:r>
    </w:p>
    <w:p>
      <w:pPr>
        <w:pStyle w:val="Style30"/>
        <w:widowControl w:val="false"/>
        <w:suppressAutoHyphens w:val="true"/>
        <w:snapToGrid w:val="false"/>
        <w:spacing w:lineRule="auto" w:line="276" w:before="0" w:after="160"/>
        <w:ind w:left="709" w:right="0"/>
        <w:contextualSpacing/>
        <w:jc w:val="both"/>
        <w:rPr>
          <w:rFonts w:eastAsia="Bitstream Vera Sans;MS Gothic"/>
          <w:kern w:val="2"/>
          <w:sz w:val="20"/>
          <w:lang w:eastAsia="hi-IN" w:bidi="hi-IN"/>
        </w:rPr>
      </w:pPr>
      <w:r>
        <w:rPr>
          <w:rFonts w:eastAsia="Bitstream Vera Sans;MS Gothic"/>
          <w:kern w:val="2"/>
          <w:sz w:val="20"/>
          <w:lang w:eastAsia="hi-IN" w:bidi="hi-IN"/>
        </w:rPr>
        <w:t>Начальник отдела по организационным и общим вопросам Конева Т.В.</w:t>
      </w:r>
    </w:p>
    <w:sectPr>
      <w:type w:val="nextPage"/>
      <w:pgSz w:orient="landscape" w:w="16838" w:h="11906"/>
      <w:pgMar w:left="993" w:right="902" w:gutter="0" w:header="0" w:top="1701" w:footer="0" w:bottom="851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cc"/>
    <w:family w:val="roman"/>
    <w:pitch w:val="variable"/>
  </w:font>
  <w:font w:name="Courier New">
    <w:charset w:val="cc"/>
    <w:family w:val="modern"/>
    <w:pitch w:val="default"/>
  </w:font>
  <w:font w:name="Wingdings">
    <w:charset w:val="02"/>
    <w:family w:val="auto"/>
    <w:pitch w:val="variable"/>
  </w:font>
  <w:font w:name="Calibri">
    <w:charset w:val="cc"/>
    <w:family w:val="swiss"/>
    <w:pitch w:val="variable"/>
  </w:font>
  <w:font w:name="Arial">
    <w:charset w:val="cc"/>
    <w:family w:val="swiss"/>
    <w:pitch w:val="variable"/>
  </w:font>
  <w:font w:name="Tahoma">
    <w:charset w:val="cc"/>
    <w:family w:val="swiss"/>
    <w:pitch w:val="variable"/>
  </w:font>
  <w:font w:name="Liberation Sans">
    <w:altName w:val="Arial"/>
    <w:charset w:val="00"/>
    <w:family w:val="swiss"/>
    <w:pitch w:val="variable"/>
  </w:font>
  <w:font w:name="Liberation Serif">
    <w:altName w:val="Times New Roman"/>
    <w:charset w:val="80"/>
    <w:family w:val="roman"/>
    <w:pitch w:val="variable"/>
  </w:font>
  <w:font w:name="DejaVu LGC Sans">
    <w:altName w:val="MS Gothic"/>
    <w:charset w:val="00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Heading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 w:cs="Symbol" w:hint="default"/>
      </w:rPr>
    </w:lvl>
  </w:abstractNum>
  <w:abstractNum w:abstractNumId="4"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abstractNum w:abstractNumId="5"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</w:rPr>
    </w:lvl>
  </w:abstractNum>
  <w:abstractNum w:abstractNumId="6">
    <w:lvl w:ilvl="0">
      <w:start w:val="1"/>
      <w:numFmt w:val="bullet"/>
      <w:lvlText w:val=""/>
      <w:lvlJc w:val="left"/>
      <w:pPr>
        <w:tabs>
          <w:tab w:val="num" w:pos="0"/>
        </w:tabs>
        <w:ind w:left="644" w:hanging="360"/>
      </w:pPr>
      <w:rPr>
        <w:rFonts w:ascii="Symbol" w:hAnsi="Symbol" w:cs="Symbol" w:hint="default"/>
      </w:rPr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0"/>
        </w:tabs>
        <w:ind w:left="927" w:hanging="360"/>
      </w:pPr>
      <w:rPr>
        <w:rFonts w:ascii="Symbol" w:hAnsi="Symbol" w:cs="Symbol" w:hint="default"/>
      </w:rPr>
    </w:lvl>
  </w:abstractNum>
  <w:abstractNum w:abstractNumId="8">
    <w:lvl w:ilvl="0">
      <w:start w:val="1"/>
      <w:numFmt w:val="decimal"/>
      <w:lvlText w:val="%1."/>
      <w:lvlJc w:val="left"/>
      <w:pPr>
        <w:tabs>
          <w:tab w:val="num" w:pos="0"/>
        </w:tabs>
        <w:ind w:left="1710" w:hanging="99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i w:val="false"/>
        <w:color w:val="000000"/>
      </w:rPr>
    </w:lvl>
  </w:abstractNum>
  <w:abstractNum w:abstractNumId="10"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abstractNum w:abstractNumId="11">
    <w:lvl w:ilvl="0">
      <w:start w:val="1"/>
      <w:numFmt w:val="bullet"/>
      <w:lvlText w:val=""/>
      <w:lvlJc w:val="left"/>
      <w:pPr>
        <w:tabs>
          <w:tab w:val="num" w:pos="0"/>
        </w:tabs>
        <w:ind w:left="2203" w:hanging="360"/>
      </w:pPr>
      <w:rPr>
        <w:rFonts w:ascii="Symbol" w:hAnsi="Symbol" w:cs="Symbol" w:hint="default"/>
        <w:color w:val="000000"/>
      </w:rPr>
    </w:lvl>
  </w:abstractNum>
  <w:abstractNum w:abstractNumId="12">
    <w:lvl w:ilvl="0">
      <w:start w:val="1"/>
      <w:numFmt w:val="bullet"/>
      <w:lvlText w:val=""/>
      <w:lvlJc w:val="left"/>
      <w:pPr>
        <w:tabs>
          <w:tab w:val="num" w:pos="0"/>
        </w:tabs>
        <w:ind w:left="1006" w:hanging="360"/>
      </w:pPr>
      <w:rPr>
        <w:rFonts w:ascii="Symbol" w:hAnsi="Symbol" w:cs="Symbol" w:hint="default"/>
      </w:rPr>
    </w:lvl>
  </w:abstractNum>
  <w:abstractNum w:abstractNumId="13"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abstractNum w:abstractNumId="14">
    <w:lvl w:ilvl="0">
      <w:start w:val="1"/>
      <w:numFmt w:val="decimal"/>
      <w:lvlText w:val="%1."/>
      <w:lvlJc w:val="left"/>
      <w:pPr>
        <w:tabs>
          <w:tab w:val="num" w:pos="0"/>
        </w:tabs>
        <w:ind w:left="1069" w:hanging="360"/>
      </w:pPr>
      <w:rPr/>
    </w:lvl>
  </w:abstractNum>
  <w:abstractNum w:abstractNumId="15"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abstractNum w:abstractNumId="16"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abstractNum w:abstractNumId="17">
    <w:lvl w:ilvl="0">
      <w:start w:val="1"/>
      <w:numFmt w:val="bullet"/>
      <w:lvlText w:val=""/>
      <w:lvlJc w:val="left"/>
      <w:pPr>
        <w:tabs>
          <w:tab w:val="num" w:pos="0"/>
        </w:tabs>
        <w:ind w:left="1428" w:hanging="360"/>
      </w:pPr>
      <w:rPr>
        <w:rFonts w:ascii="Symbol" w:hAnsi="Symbol" w:cs="Symbol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  <w:num w:numId="16">
    <w:abstractNumId w:val="16"/>
  </w:num>
  <w:num w:numId="17">
    <w:abstractNumId w:val="17"/>
  </w:num>
  <w:num w:numId="18">
    <w:abstractNumId w:val="8"/>
    <w:lvlOverride w:ilvl="0">
      <w:startOverride w:val="1"/>
    </w:lvlOverride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1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ource Han Serif CN" w:cs="Noto Sans Devanagari"/>
        <w:sz w:val="24"/>
        <w:szCs w:val="24"/>
        <w:lang w:val="en-US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bidi w:val="0"/>
    </w:pPr>
    <w:rPr>
      <w:rFonts w:ascii="Times New Roman" w:hAnsi="Times New Roman" w:eastAsia="Times New Roman" w:cs="Times New Roman"/>
      <w:color w:val="auto"/>
      <w:sz w:val="24"/>
      <w:szCs w:val="20"/>
      <w:lang w:val="ru-RU" w:bidi="ar-SA" w:eastAsia="zh-CN"/>
    </w:rPr>
  </w:style>
  <w:style w:type="paragraph" w:styleId="Heading1">
    <w:name w:val="Heading 1"/>
    <w:basedOn w:val="Normal"/>
    <w:next w:val="Normal"/>
    <w:qFormat/>
    <w:pPr>
      <w:keepNext w:val="true"/>
      <w:numPr>
        <w:ilvl w:val="0"/>
        <w:numId w:val="1"/>
      </w:numPr>
      <w:jc w:val="center"/>
      <w:outlineLvl w:val="0"/>
    </w:pPr>
    <w:rPr>
      <w:b/>
      <w:sz w:val="32"/>
      <w:lang w:val="en-US"/>
    </w:rPr>
  </w:style>
  <w:style w:type="character" w:styleId="WW8Num1z0">
    <w:name w:val="WW8Num1z0"/>
    <w:qFormat/>
    <w:rPr>
      <w:rFonts w:ascii="Symbol" w:hAnsi="Symbol" w:cs="Symbol"/>
    </w:rPr>
  </w:style>
  <w:style w:type="character" w:styleId="WW8Num1z1">
    <w:name w:val="WW8Num1z1"/>
    <w:qFormat/>
    <w:rPr>
      <w:rFonts w:ascii="Courier New" w:hAnsi="Courier New" w:cs="Courier New"/>
    </w:rPr>
  </w:style>
  <w:style w:type="character" w:styleId="WW8Num1z2">
    <w:name w:val="WW8Num1z2"/>
    <w:qFormat/>
    <w:rPr>
      <w:rFonts w:ascii="Wingdings" w:hAnsi="Wingdings" w:cs="Wingdings"/>
    </w:rPr>
  </w:style>
  <w:style w:type="character" w:styleId="WW8Num2z0">
    <w:name w:val="WW8Num2z0"/>
    <w:qFormat/>
    <w:rPr>
      <w:rFonts w:ascii="Symbol" w:hAnsi="Symbol" w:cs="Symbol"/>
    </w:rPr>
  </w:style>
  <w:style w:type="character" w:styleId="WW8Num2z1">
    <w:name w:val="WW8Num2z1"/>
    <w:qFormat/>
    <w:rPr>
      <w:rFonts w:ascii="Courier New" w:hAnsi="Courier New" w:cs="Courier New"/>
    </w:rPr>
  </w:style>
  <w:style w:type="character" w:styleId="WW8Num2z2">
    <w:name w:val="WW8Num2z2"/>
    <w:qFormat/>
    <w:rPr>
      <w:rFonts w:ascii="Wingdings" w:hAnsi="Wingdings" w:cs="Wingdings"/>
    </w:rPr>
  </w:style>
  <w:style w:type="character" w:styleId="WW8Num3z0">
    <w:name w:val="WW8Num3z0"/>
    <w:qFormat/>
    <w:rPr/>
  </w:style>
  <w:style w:type="character" w:styleId="WW8Num4z0">
    <w:name w:val="WW8Num4z0"/>
    <w:qFormat/>
    <w:rPr>
      <w:rFonts w:ascii="Symbol" w:hAnsi="Symbol" w:cs="Symbol"/>
    </w:rPr>
  </w:style>
  <w:style w:type="character" w:styleId="WW8Num4z1">
    <w:name w:val="WW8Num4z1"/>
    <w:qFormat/>
    <w:rPr>
      <w:rFonts w:ascii="Courier New" w:hAnsi="Courier New" w:cs="Courier New"/>
    </w:rPr>
  </w:style>
  <w:style w:type="character" w:styleId="WW8Num4z2">
    <w:name w:val="WW8Num4z2"/>
    <w:qFormat/>
    <w:rPr>
      <w:rFonts w:ascii="Wingdings" w:hAnsi="Wingdings" w:cs="Wingdings"/>
    </w:rPr>
  </w:style>
  <w:style w:type="character" w:styleId="WW8Num6z0">
    <w:name w:val="WW8Num6z0"/>
    <w:qFormat/>
    <w:rPr>
      <w:rFonts w:ascii="Symbol" w:hAnsi="Symbol" w:cs="Symbol"/>
    </w:rPr>
  </w:style>
  <w:style w:type="character" w:styleId="WW8Num6z1">
    <w:name w:val="WW8Num6z1"/>
    <w:qFormat/>
    <w:rPr>
      <w:rFonts w:ascii="Courier New" w:hAnsi="Courier New" w:cs="Courier New"/>
    </w:rPr>
  </w:style>
  <w:style w:type="character" w:styleId="WW8Num6z2">
    <w:name w:val="WW8Num6z2"/>
    <w:qFormat/>
    <w:rPr>
      <w:rFonts w:ascii="Wingdings" w:hAnsi="Wingdings" w:cs="Wingdings"/>
    </w:rPr>
  </w:style>
  <w:style w:type="character" w:styleId="WW8Num7z0">
    <w:name w:val="WW8Num7z0"/>
    <w:qFormat/>
    <w:rPr/>
  </w:style>
  <w:style w:type="character" w:styleId="WW8Num8z0">
    <w:name w:val="WW8Num8z0"/>
    <w:qFormat/>
    <w:rPr>
      <w:rFonts w:ascii="Times New Roman" w:hAnsi="Times New Roman" w:eastAsia="Times New Roman" w:cs="Times New Roman"/>
    </w:rPr>
  </w:style>
  <w:style w:type="character" w:styleId="WW8Num8z1">
    <w:name w:val="WW8Num8z1"/>
    <w:qFormat/>
    <w:rPr>
      <w:rFonts w:ascii="Courier New" w:hAnsi="Courier New" w:cs="Courier New"/>
    </w:rPr>
  </w:style>
  <w:style w:type="character" w:styleId="WW8Num8z2">
    <w:name w:val="WW8Num8z2"/>
    <w:qFormat/>
    <w:rPr>
      <w:rFonts w:ascii="Wingdings" w:hAnsi="Wingdings" w:cs="Wingdings"/>
    </w:rPr>
  </w:style>
  <w:style w:type="character" w:styleId="WW8Num8z3">
    <w:name w:val="WW8Num8z3"/>
    <w:qFormat/>
    <w:rPr>
      <w:rFonts w:ascii="Symbol" w:hAnsi="Symbol" w:cs="Symbol"/>
    </w:rPr>
  </w:style>
  <w:style w:type="character" w:styleId="WW8Num9z0">
    <w:name w:val="WW8Num9z0"/>
    <w:qFormat/>
    <w:rPr>
      <w:rFonts w:ascii="Symbol" w:hAnsi="Symbol" w:cs="Symbol"/>
      <w:color w:val="000000"/>
    </w:rPr>
  </w:style>
  <w:style w:type="character" w:styleId="WW8Num9z1">
    <w:name w:val="WW8Num9z1"/>
    <w:qFormat/>
    <w:rPr>
      <w:rFonts w:ascii="Courier New" w:hAnsi="Courier New" w:cs="Courier New"/>
    </w:rPr>
  </w:style>
  <w:style w:type="character" w:styleId="WW8Num9z2">
    <w:name w:val="WW8Num9z2"/>
    <w:qFormat/>
    <w:rPr>
      <w:rFonts w:ascii="Wingdings" w:hAnsi="Wingdings" w:cs="Wingdings"/>
    </w:rPr>
  </w:style>
  <w:style w:type="character" w:styleId="WW8Num9z3">
    <w:name w:val="WW8Num9z3"/>
    <w:qFormat/>
    <w:rPr>
      <w:rFonts w:ascii="Symbol" w:hAnsi="Symbol" w:cs="Symbol"/>
    </w:rPr>
  </w:style>
  <w:style w:type="character" w:styleId="WW8Num10z0">
    <w:name w:val="WW8Num10z0"/>
    <w:qFormat/>
    <w:rPr>
      <w:rFonts w:ascii="Symbol" w:hAnsi="Symbol" w:cs="Symbol"/>
    </w:rPr>
  </w:style>
  <w:style w:type="character" w:styleId="WW8Num10z1">
    <w:name w:val="WW8Num10z1"/>
    <w:qFormat/>
    <w:rPr>
      <w:rFonts w:ascii="Courier New" w:hAnsi="Courier New" w:cs="Courier New"/>
    </w:rPr>
  </w:style>
  <w:style w:type="character" w:styleId="WW8Num10z2">
    <w:name w:val="WW8Num10z2"/>
    <w:qFormat/>
    <w:rPr>
      <w:rFonts w:ascii="Wingdings" w:hAnsi="Wingdings" w:cs="Wingdings"/>
    </w:rPr>
  </w:style>
  <w:style w:type="character" w:styleId="WW8Num11z0">
    <w:name w:val="WW8Num11z0"/>
    <w:qFormat/>
    <w:rPr>
      <w:rFonts w:ascii="Symbol" w:hAnsi="Symbol" w:cs="Symbol"/>
    </w:rPr>
  </w:style>
  <w:style w:type="character" w:styleId="WW8Num11z1">
    <w:name w:val="WW8Num11z1"/>
    <w:qFormat/>
    <w:rPr>
      <w:rFonts w:ascii="Wingdings" w:hAnsi="Wingdings" w:cs="Wingdings"/>
    </w:rPr>
  </w:style>
  <w:style w:type="character" w:styleId="WW8Num11z2">
    <w:name w:val="WW8Num11z2"/>
    <w:qFormat/>
    <w:rPr>
      <w:rFonts w:ascii="Calibri" w:hAnsi="Calibri" w:cs="Calibri"/>
    </w:rPr>
  </w:style>
  <w:style w:type="character" w:styleId="WW8Num11z3">
    <w:name w:val="WW8Num11z3"/>
    <w:qFormat/>
    <w:rPr>
      <w:rFonts w:ascii="Times New Roman" w:hAnsi="Times New Roman" w:cs="Times New Roman"/>
    </w:rPr>
  </w:style>
  <w:style w:type="character" w:styleId="WW8Num12z0">
    <w:name w:val="WW8Num12z0"/>
    <w:qFormat/>
    <w:rPr>
      <w:rFonts w:ascii="Symbol" w:hAnsi="Symbol" w:cs="Symbol"/>
    </w:rPr>
  </w:style>
  <w:style w:type="character" w:styleId="WW8Num13z0">
    <w:name w:val="WW8Num13z0"/>
    <w:qFormat/>
    <w:rPr>
      <w:rFonts w:ascii="Symbol" w:hAnsi="Symbol" w:cs="Symbol"/>
    </w:rPr>
  </w:style>
  <w:style w:type="character" w:styleId="WW8Num13z1">
    <w:name w:val="WW8Num13z1"/>
    <w:qFormat/>
    <w:rPr>
      <w:rFonts w:ascii="Courier New" w:hAnsi="Courier New" w:cs="Courier New"/>
    </w:rPr>
  </w:style>
  <w:style w:type="character" w:styleId="WW8Num13z2">
    <w:name w:val="WW8Num13z2"/>
    <w:qFormat/>
    <w:rPr>
      <w:rFonts w:ascii="Wingdings" w:hAnsi="Wingdings" w:cs="Wingdings"/>
    </w:rPr>
  </w:style>
  <w:style w:type="character" w:styleId="WW8Num14z0">
    <w:name w:val="WW8Num14z0"/>
    <w:qFormat/>
    <w:rPr>
      <w:rFonts w:ascii="Symbol" w:hAnsi="Symbol" w:cs="Symbol"/>
    </w:rPr>
  </w:style>
  <w:style w:type="character" w:styleId="WW8Num14z1">
    <w:name w:val="WW8Num14z1"/>
    <w:qFormat/>
    <w:rPr>
      <w:rFonts w:ascii="Courier New" w:hAnsi="Courier New" w:cs="Courier New"/>
    </w:rPr>
  </w:style>
  <w:style w:type="character" w:styleId="WW8Num14z2">
    <w:name w:val="WW8Num14z2"/>
    <w:qFormat/>
    <w:rPr>
      <w:rFonts w:ascii="Wingdings" w:hAnsi="Wingdings" w:cs="Wingdings"/>
    </w:rPr>
  </w:style>
  <w:style w:type="character" w:styleId="WW8Num15z0">
    <w:name w:val="WW8Num15z0"/>
    <w:qFormat/>
    <w:rPr>
      <w:rFonts w:ascii="Symbol" w:hAnsi="Symbol" w:cs="Symbol"/>
    </w:rPr>
  </w:style>
  <w:style w:type="character" w:styleId="WW8Num15z1">
    <w:name w:val="WW8Num15z1"/>
    <w:qFormat/>
    <w:rPr>
      <w:rFonts w:ascii="Courier New" w:hAnsi="Courier New" w:cs="Courier New"/>
    </w:rPr>
  </w:style>
  <w:style w:type="character" w:styleId="WW8Num15z2">
    <w:name w:val="WW8Num15z2"/>
    <w:qFormat/>
    <w:rPr>
      <w:rFonts w:ascii="Wingdings" w:hAnsi="Wingdings" w:cs="Wingdings"/>
    </w:rPr>
  </w:style>
  <w:style w:type="character" w:styleId="WW8Num16z0">
    <w:name w:val="WW8Num16z0"/>
    <w:qFormat/>
    <w:rPr/>
  </w:style>
  <w:style w:type="character" w:styleId="WW8Num17z0">
    <w:name w:val="WW8Num17z0"/>
    <w:qFormat/>
    <w:rPr/>
  </w:style>
  <w:style w:type="character" w:styleId="WW8Num18z0">
    <w:name w:val="WW8Num18z0"/>
    <w:qFormat/>
    <w:rPr>
      <w:i w:val="false"/>
      <w:color w:val="000000"/>
    </w:rPr>
  </w:style>
  <w:style w:type="character" w:styleId="WW8Num19z0">
    <w:name w:val="WW8Num19z0"/>
    <w:qFormat/>
    <w:rPr>
      <w:rFonts w:ascii="Symbol" w:hAnsi="Symbol" w:cs="Symbol"/>
    </w:rPr>
  </w:style>
  <w:style w:type="character" w:styleId="WW8Num19z1">
    <w:name w:val="WW8Num19z1"/>
    <w:qFormat/>
    <w:rPr>
      <w:rFonts w:ascii="Times New Roman" w:hAnsi="Times New Roman" w:eastAsia="Times New Roman" w:cs="Times New Roman"/>
    </w:rPr>
  </w:style>
  <w:style w:type="character" w:styleId="WW8Num19z2">
    <w:name w:val="WW8Num19z2"/>
    <w:qFormat/>
    <w:rPr>
      <w:rFonts w:ascii="Wingdings" w:hAnsi="Wingdings" w:cs="Wingdings"/>
    </w:rPr>
  </w:style>
  <w:style w:type="character" w:styleId="WW8Num19z4">
    <w:name w:val="WW8Num19z4"/>
    <w:qFormat/>
    <w:rPr>
      <w:rFonts w:ascii="Courier New" w:hAnsi="Courier New" w:cs="Courier New"/>
    </w:rPr>
  </w:style>
  <w:style w:type="character" w:styleId="WW8Num20z0">
    <w:name w:val="WW8Num20z0"/>
    <w:qFormat/>
    <w:rPr>
      <w:rFonts w:ascii="Symbol" w:hAnsi="Symbol" w:cs="Symbol"/>
    </w:rPr>
  </w:style>
  <w:style w:type="character" w:styleId="WW8Num20z1">
    <w:name w:val="WW8Num20z1"/>
    <w:qFormat/>
    <w:rPr>
      <w:rFonts w:ascii="Courier New" w:hAnsi="Courier New" w:cs="Courier New"/>
    </w:rPr>
  </w:style>
  <w:style w:type="character" w:styleId="WW8Num20z2">
    <w:name w:val="WW8Num20z2"/>
    <w:qFormat/>
    <w:rPr>
      <w:rFonts w:ascii="Wingdings" w:hAnsi="Wingdings" w:cs="Wingdings"/>
    </w:rPr>
  </w:style>
  <w:style w:type="character" w:styleId="WW8Num21z0">
    <w:name w:val="WW8Num21z0"/>
    <w:qFormat/>
    <w:rPr>
      <w:rFonts w:ascii="Symbol" w:hAnsi="Symbol" w:cs="Symbol"/>
      <w:color w:val="000000"/>
    </w:rPr>
  </w:style>
  <w:style w:type="character" w:styleId="WW8Num22z0">
    <w:name w:val="WW8Num22z0"/>
    <w:qFormat/>
    <w:rPr>
      <w:rFonts w:ascii="Symbol" w:hAnsi="Symbol" w:cs="Symbol"/>
    </w:rPr>
  </w:style>
  <w:style w:type="character" w:styleId="WW8Num22z1">
    <w:name w:val="WW8Num22z1"/>
    <w:qFormat/>
    <w:rPr>
      <w:rFonts w:ascii="Courier New" w:hAnsi="Courier New" w:cs="Courier New"/>
    </w:rPr>
  </w:style>
  <w:style w:type="character" w:styleId="WW8Num22z2">
    <w:name w:val="WW8Num22z2"/>
    <w:qFormat/>
    <w:rPr>
      <w:rFonts w:ascii="Wingdings" w:hAnsi="Wingdings" w:cs="Wingdings"/>
    </w:rPr>
  </w:style>
  <w:style w:type="character" w:styleId="WW8Num23z0">
    <w:name w:val="WW8Num23z0"/>
    <w:qFormat/>
    <w:rPr>
      <w:rFonts w:ascii="Symbol" w:hAnsi="Symbol" w:cs="Symbol"/>
    </w:rPr>
  </w:style>
  <w:style w:type="character" w:styleId="WW8Num23z1">
    <w:name w:val="WW8Num23z1"/>
    <w:qFormat/>
    <w:rPr>
      <w:rFonts w:ascii="Courier New" w:hAnsi="Courier New" w:cs="Courier New"/>
    </w:rPr>
  </w:style>
  <w:style w:type="character" w:styleId="WW8Num23z2">
    <w:name w:val="WW8Num23z2"/>
    <w:qFormat/>
    <w:rPr>
      <w:rFonts w:ascii="Wingdings" w:hAnsi="Wingdings" w:cs="Wingdings"/>
    </w:rPr>
  </w:style>
  <w:style w:type="character" w:styleId="WW8Num24z0">
    <w:name w:val="WW8Num24z0"/>
    <w:qFormat/>
    <w:rPr>
      <w:rFonts w:ascii="Symbol" w:hAnsi="Symbol" w:cs="Symbol"/>
    </w:rPr>
  </w:style>
  <w:style w:type="character" w:styleId="WW8Num24z1">
    <w:name w:val="WW8Num24z1"/>
    <w:qFormat/>
    <w:rPr>
      <w:rFonts w:ascii="Courier New" w:hAnsi="Courier New" w:cs="Courier New"/>
    </w:rPr>
  </w:style>
  <w:style w:type="character" w:styleId="WW8Num24z2">
    <w:name w:val="WW8Num24z2"/>
    <w:qFormat/>
    <w:rPr>
      <w:rFonts w:ascii="Wingdings" w:hAnsi="Wingdings" w:cs="Wingdings"/>
    </w:rPr>
  </w:style>
  <w:style w:type="character" w:styleId="WW8Num25z0">
    <w:name w:val="WW8Num25z0"/>
    <w:qFormat/>
    <w:rPr/>
  </w:style>
  <w:style w:type="character" w:styleId="WW8Num26z0">
    <w:name w:val="WW8Num26z0"/>
    <w:qFormat/>
    <w:rPr>
      <w:rFonts w:ascii="Symbol" w:hAnsi="Symbol" w:cs="Symbol"/>
    </w:rPr>
  </w:style>
  <w:style w:type="character" w:styleId="WW8Num26z1">
    <w:name w:val="WW8Num26z1"/>
    <w:qFormat/>
    <w:rPr>
      <w:rFonts w:ascii="Courier New" w:hAnsi="Courier New" w:cs="Courier New"/>
    </w:rPr>
  </w:style>
  <w:style w:type="character" w:styleId="WW8Num26z2">
    <w:name w:val="WW8Num26z2"/>
    <w:qFormat/>
    <w:rPr>
      <w:rFonts w:ascii="Wingdings" w:hAnsi="Wingdings" w:cs="Wingdings"/>
    </w:rPr>
  </w:style>
  <w:style w:type="character" w:styleId="WW8Num27z0">
    <w:name w:val="WW8Num27z0"/>
    <w:qFormat/>
    <w:rPr>
      <w:rFonts w:ascii="Symbol" w:hAnsi="Symbol" w:cs="Symbol"/>
    </w:rPr>
  </w:style>
  <w:style w:type="character" w:styleId="WW8Num27z1">
    <w:name w:val="WW8Num27z1"/>
    <w:qFormat/>
    <w:rPr>
      <w:rFonts w:ascii="Courier New" w:hAnsi="Courier New" w:cs="Courier New"/>
    </w:rPr>
  </w:style>
  <w:style w:type="character" w:styleId="WW8Num27z2">
    <w:name w:val="WW8Num27z2"/>
    <w:qFormat/>
    <w:rPr>
      <w:rFonts w:ascii="Wingdings" w:hAnsi="Wingdings" w:cs="Wingdings"/>
    </w:rPr>
  </w:style>
  <w:style w:type="character" w:styleId="WW8Num28z0">
    <w:name w:val="WW8Num28z0"/>
    <w:qFormat/>
    <w:rPr/>
  </w:style>
  <w:style w:type="character" w:styleId="WW8Num29z0">
    <w:name w:val="WW8Num29z0"/>
    <w:qFormat/>
    <w:rPr>
      <w:rFonts w:ascii="Symbol" w:hAnsi="Symbol" w:cs="Symbol"/>
    </w:rPr>
  </w:style>
  <w:style w:type="character" w:styleId="WW8Num29z1">
    <w:name w:val="WW8Num29z1"/>
    <w:qFormat/>
    <w:rPr>
      <w:rFonts w:ascii="Courier New" w:hAnsi="Courier New" w:cs="Courier New"/>
    </w:rPr>
  </w:style>
  <w:style w:type="character" w:styleId="WW8Num29z2">
    <w:name w:val="WW8Num29z2"/>
    <w:qFormat/>
    <w:rPr>
      <w:rFonts w:ascii="Wingdings" w:hAnsi="Wingdings" w:cs="Wingdings"/>
    </w:rPr>
  </w:style>
  <w:style w:type="character" w:styleId="WW8Num30z0">
    <w:name w:val="WW8Num30z0"/>
    <w:qFormat/>
    <w:rPr>
      <w:rFonts w:ascii="Symbol" w:hAnsi="Symbol" w:cs="Symbol"/>
    </w:rPr>
  </w:style>
  <w:style w:type="character" w:styleId="WW8Num30z1">
    <w:name w:val="WW8Num30z1"/>
    <w:qFormat/>
    <w:rPr>
      <w:rFonts w:ascii="Courier New" w:hAnsi="Courier New" w:cs="Courier New"/>
    </w:rPr>
  </w:style>
  <w:style w:type="character" w:styleId="WW8Num30z2">
    <w:name w:val="WW8Num30z2"/>
    <w:qFormat/>
    <w:rPr>
      <w:rFonts w:ascii="Wingdings" w:hAnsi="Wingdings" w:cs="Wingdings"/>
    </w:rPr>
  </w:style>
  <w:style w:type="character" w:styleId="WW8Num31z0">
    <w:name w:val="WW8Num31z0"/>
    <w:qFormat/>
    <w:rPr/>
  </w:style>
  <w:style w:type="character" w:styleId="WW8Num32z0">
    <w:name w:val="WW8Num32z0"/>
    <w:qFormat/>
    <w:rPr>
      <w:rFonts w:ascii="Symbol" w:hAnsi="Symbol" w:cs="Symbol"/>
    </w:rPr>
  </w:style>
  <w:style w:type="character" w:styleId="WW8Num32z1">
    <w:name w:val="WW8Num32z1"/>
    <w:qFormat/>
    <w:rPr>
      <w:rFonts w:ascii="Courier New" w:hAnsi="Courier New" w:cs="Courier New"/>
    </w:rPr>
  </w:style>
  <w:style w:type="character" w:styleId="WW8Num32z2">
    <w:name w:val="WW8Num32z2"/>
    <w:qFormat/>
    <w:rPr>
      <w:rFonts w:ascii="Wingdings" w:hAnsi="Wingdings" w:cs="Wingdings"/>
    </w:rPr>
  </w:style>
  <w:style w:type="character" w:styleId="WW8Num33z0">
    <w:name w:val="WW8Num33z0"/>
    <w:qFormat/>
    <w:rPr>
      <w:rFonts w:ascii="Symbol" w:hAnsi="Symbol" w:cs="Symbol"/>
    </w:rPr>
  </w:style>
  <w:style w:type="character" w:styleId="WW8Num34z0">
    <w:name w:val="WW8Num34z0"/>
    <w:qFormat/>
    <w:rPr>
      <w:rFonts w:ascii="Symbol" w:hAnsi="Symbol" w:cs="Symbol"/>
    </w:rPr>
  </w:style>
  <w:style w:type="character" w:styleId="WW8Num34z1">
    <w:name w:val="WW8Num34z1"/>
    <w:qFormat/>
    <w:rPr>
      <w:rFonts w:ascii="Courier New" w:hAnsi="Courier New" w:cs="Courier New"/>
    </w:rPr>
  </w:style>
  <w:style w:type="character" w:styleId="WW8Num34z2">
    <w:name w:val="WW8Num34z2"/>
    <w:qFormat/>
    <w:rPr>
      <w:rFonts w:ascii="Wingdings" w:hAnsi="Wingdings" w:cs="Wingdings"/>
    </w:rPr>
  </w:style>
  <w:style w:type="character" w:styleId="WW8Num35z0">
    <w:name w:val="WW8Num35z0"/>
    <w:qFormat/>
    <w:rPr>
      <w:rFonts w:ascii="Symbol" w:hAnsi="Symbol" w:cs="Symbol"/>
    </w:rPr>
  </w:style>
  <w:style w:type="character" w:styleId="WW8Num35z1">
    <w:name w:val="WW8Num35z1"/>
    <w:qFormat/>
    <w:rPr>
      <w:rFonts w:ascii="Courier New" w:hAnsi="Courier New" w:cs="Courier New"/>
    </w:rPr>
  </w:style>
  <w:style w:type="character" w:styleId="WW8Num35z2">
    <w:name w:val="WW8Num35z2"/>
    <w:qFormat/>
    <w:rPr>
      <w:rFonts w:ascii="Wingdings" w:hAnsi="Wingdings" w:cs="Wingdings"/>
    </w:rPr>
  </w:style>
  <w:style w:type="character" w:styleId="Style13">
    <w:name w:val="Основной шрифт абзаца"/>
    <w:qFormat/>
    <w:rPr/>
  </w:style>
  <w:style w:type="character" w:styleId="Hyperlink">
    <w:name w:val="Hyperlink"/>
    <w:rPr>
      <w:color w:val="0000FF"/>
      <w:u w:val="single"/>
    </w:rPr>
  </w:style>
  <w:style w:type="character" w:styleId="1">
    <w:name w:val="Заголовок 1 Знак"/>
    <w:qFormat/>
    <w:rPr>
      <w:b/>
      <w:sz w:val="32"/>
    </w:rPr>
  </w:style>
  <w:style w:type="character" w:styleId="FollowedHyperlink">
    <w:name w:val="FollowedHyperlink"/>
    <w:rPr>
      <w:color w:val="800080"/>
      <w:u w:val="single"/>
    </w:rPr>
  </w:style>
  <w:style w:type="character" w:styleId="Strong">
    <w:name w:val="Strong"/>
    <w:qFormat/>
    <w:rPr>
      <w:b/>
      <w:bCs/>
    </w:rPr>
  </w:style>
  <w:style w:type="character" w:styleId="Style14">
    <w:name w:val="Основной текст Знак"/>
    <w:qFormat/>
    <w:rPr>
      <w:sz w:val="24"/>
    </w:rPr>
  </w:style>
  <w:style w:type="character" w:styleId="Style15">
    <w:name w:val="Без интервала Знак"/>
    <w:qFormat/>
    <w:rPr>
      <w:rFonts w:ascii="Calibri" w:hAnsi="Calibri" w:eastAsia="Calibri" w:cs="Calibri"/>
      <w:sz w:val="22"/>
      <w:szCs w:val="22"/>
      <w:lang w:val="ru-RU" w:bidi="ar-SA"/>
    </w:rPr>
  </w:style>
  <w:style w:type="character" w:styleId="Item">
    <w:name w:val="item"/>
    <w:basedOn w:val="Style13"/>
    <w:qFormat/>
    <w:rPr/>
  </w:style>
  <w:style w:type="character" w:styleId="FontStyle11">
    <w:name w:val="Font Style11"/>
    <w:qFormat/>
    <w:rPr>
      <w:rFonts w:ascii="Times New Roman" w:hAnsi="Times New Roman" w:cs="Times New Roman"/>
      <w:b/>
      <w:bCs/>
      <w:sz w:val="32"/>
      <w:szCs w:val="32"/>
    </w:rPr>
  </w:style>
  <w:style w:type="character" w:styleId="Style16">
    <w:name w:val="Основной текст с отступом Знак"/>
    <w:qFormat/>
    <w:rPr>
      <w:sz w:val="24"/>
    </w:rPr>
  </w:style>
  <w:style w:type="character" w:styleId="FontStyle15">
    <w:name w:val="Font Style15"/>
    <w:qFormat/>
    <w:rPr>
      <w:rFonts w:ascii="Times New Roman" w:hAnsi="Times New Roman" w:cs="Times New Roman"/>
      <w:sz w:val="24"/>
      <w:szCs w:val="24"/>
    </w:rPr>
  </w:style>
  <w:style w:type="character" w:styleId="Style17">
    <w:name w:val="Нижний колонтитул Знак"/>
    <w:qFormat/>
    <w:rPr>
      <w:sz w:val="24"/>
    </w:rPr>
  </w:style>
  <w:style w:type="character" w:styleId="Style18">
    <w:name w:val="Основной текст_"/>
    <w:qFormat/>
    <w:rPr>
      <w:sz w:val="26"/>
      <w:szCs w:val="26"/>
      <w:shd w:fill="FFFFFF" w:val="clear"/>
    </w:rPr>
  </w:style>
  <w:style w:type="character" w:styleId="Style19">
    <w:name w:val="Название Знак"/>
    <w:qFormat/>
    <w:rPr>
      <w:i/>
      <w:spacing w:val="-20"/>
      <w:kern w:val="2"/>
      <w:sz w:val="48"/>
    </w:rPr>
  </w:style>
  <w:style w:type="character" w:styleId="2">
    <w:name w:val="Основной текст 2 Знак"/>
    <w:qFormat/>
    <w:rPr>
      <w:sz w:val="24"/>
    </w:rPr>
  </w:style>
  <w:style w:type="character" w:styleId="ConsPlusNormal">
    <w:name w:val="ConsPlusNormal Знак"/>
    <w:qFormat/>
    <w:rPr>
      <w:rFonts w:ascii="Arial" w:hAnsi="Arial" w:eastAsia="Arial" w:cs="Arial"/>
      <w:lang w:bidi="ar-SA"/>
    </w:rPr>
  </w:style>
  <w:style w:type="character" w:styleId="Emphasis">
    <w:name w:val="Emphasis"/>
    <w:qFormat/>
    <w:rPr>
      <w:i/>
      <w:iCs/>
    </w:rPr>
  </w:style>
  <w:style w:type="character" w:styleId="Apple-converted-space">
    <w:name w:val="apple-converted-space"/>
    <w:qFormat/>
    <w:rPr/>
  </w:style>
  <w:style w:type="character" w:styleId="S5">
    <w:name w:val="s5"/>
    <w:basedOn w:val="Style13"/>
    <w:qFormat/>
    <w:rPr/>
  </w:style>
  <w:style w:type="character" w:styleId="S4">
    <w:name w:val="s4"/>
    <w:basedOn w:val="Style13"/>
    <w:qFormat/>
    <w:rPr/>
  </w:style>
  <w:style w:type="character" w:styleId="S6">
    <w:name w:val="s6"/>
    <w:basedOn w:val="Style13"/>
    <w:qFormat/>
    <w:rPr/>
  </w:style>
  <w:style w:type="character" w:styleId="Spellchecker-word-highlight">
    <w:name w:val="spellchecker-word-highlight"/>
    <w:qFormat/>
    <w:rPr/>
  </w:style>
  <w:style w:type="character" w:styleId="14">
    <w:name w:val="Основной текст (14)_"/>
    <w:qFormat/>
    <w:rPr>
      <w:b/>
      <w:bCs/>
      <w:sz w:val="114"/>
      <w:szCs w:val="114"/>
      <w:shd w:fill="FFFFFF" w:val="clear"/>
    </w:rPr>
  </w:style>
  <w:style w:type="character" w:styleId="21">
    <w:name w:val="Основной текст (2)_"/>
    <w:qFormat/>
    <w:rPr>
      <w:shd w:fill="FFFFFF" w:val="clear"/>
    </w:rPr>
  </w:style>
  <w:style w:type="character" w:styleId="Pinkbg">
    <w:name w:val="pinkbg"/>
    <w:qFormat/>
    <w:rPr/>
  </w:style>
  <w:style w:type="character" w:styleId="Style20">
    <w:name w:val="Подзаголовок Знак"/>
    <w:qFormat/>
    <w:rPr>
      <w:b/>
      <w:smallCaps/>
      <w:spacing w:val="60"/>
      <w:sz w:val="52"/>
    </w:rPr>
  </w:style>
  <w:style w:type="character" w:styleId="Style21">
    <w:name w:val="Текст выноски Знак"/>
    <w:qFormat/>
    <w:rPr>
      <w:rFonts w:ascii="Tahoma" w:hAnsi="Tahoma" w:cs="Tahoma"/>
      <w:sz w:val="16"/>
      <w:szCs w:val="16"/>
    </w:rPr>
  </w:style>
  <w:style w:type="character" w:styleId="Style22">
    <w:name w:val="Верхний колонтитул Знак"/>
    <w:qFormat/>
    <w:rPr>
      <w:sz w:val="24"/>
    </w:rPr>
  </w:style>
  <w:style w:type="character" w:styleId="Style23">
    <w:name w:val="Текст Знак"/>
    <w:qFormat/>
    <w:rPr>
      <w:rFonts w:ascii="Courier New" w:hAnsi="Courier New" w:cs="Courier New"/>
    </w:rPr>
  </w:style>
  <w:style w:type="character" w:styleId="PageNumber">
    <w:name w:val="Page Number"/>
    <w:rPr/>
  </w:style>
  <w:style w:type="character" w:styleId="Style24">
    <w:name w:val="Знак примечания"/>
    <w:qFormat/>
    <w:rPr>
      <w:sz w:val="16"/>
      <w:szCs w:val="16"/>
    </w:rPr>
  </w:style>
  <w:style w:type="character" w:styleId="Style25">
    <w:name w:val="Текст примечания Знак"/>
    <w:basedOn w:val="Style13"/>
    <w:qFormat/>
    <w:rPr/>
  </w:style>
  <w:style w:type="character" w:styleId="Style26">
    <w:name w:val="Тема примечания Знак"/>
    <w:qFormat/>
    <w:rPr>
      <w:b/>
      <w:bCs/>
    </w:rPr>
  </w:style>
  <w:style w:type="character" w:styleId="Hgkelc">
    <w:name w:val="hgkelc"/>
    <w:qFormat/>
    <w:rPr/>
  </w:style>
  <w:style w:type="paragraph" w:styleId="Heading">
    <w:name w:val="Heading"/>
    <w:basedOn w:val="Normal"/>
    <w:next w:val="Subtitle"/>
    <w:qFormat/>
    <w:pPr>
      <w:pBdr>
        <w:bottom w:val="single" w:sz="24" w:space="5" w:color="000000"/>
      </w:pBdr>
      <w:spacing w:lineRule="exact" w:line="400" w:before="0" w:after="60"/>
      <w:jc w:val="center"/>
    </w:pPr>
    <w:rPr>
      <w:i/>
      <w:spacing w:val="-20"/>
      <w:kern w:val="2"/>
      <w:sz w:val="48"/>
      <w:lang w:val="en-US"/>
    </w:rPr>
  </w:style>
  <w:style w:type="paragraph" w:styleId="BodyText">
    <w:name w:val="Body Text"/>
    <w:basedOn w:val="Normal"/>
    <w:pPr>
      <w:spacing w:before="0" w:after="120"/>
    </w:pPr>
    <w:rPr>
      <w:lang w:val="en-US"/>
    </w:rPr>
  </w:style>
  <w:style w:type="paragraph" w:styleId="List">
    <w:name w:val="List"/>
    <w:basedOn w:val="BodyText"/>
    <w:pPr/>
    <w:rPr>
      <w:rFonts w:cs="Noto Sans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Noto Sans Devanagari"/>
    </w:rPr>
  </w:style>
  <w:style w:type="paragraph" w:styleId="Subtitle">
    <w:name w:val="Subtitle"/>
    <w:basedOn w:val="Normal"/>
    <w:next w:val="BodyText"/>
    <w:qFormat/>
    <w:pPr>
      <w:spacing w:before="0" w:after="60"/>
      <w:jc w:val="center"/>
    </w:pPr>
    <w:rPr>
      <w:b/>
      <w:smallCaps/>
      <w:spacing w:val="60"/>
      <w:sz w:val="52"/>
    </w:rPr>
  </w:style>
  <w:style w:type="paragraph" w:styleId="Style27">
    <w:name w:val="Текст выноски"/>
    <w:basedOn w:val="Normal"/>
    <w:qFormat/>
    <w:pPr/>
    <w:rPr>
      <w:rFonts w:ascii="Tahoma" w:hAnsi="Tahoma" w:cs="Tahoma"/>
      <w:sz w:val="16"/>
      <w:szCs w:val="16"/>
    </w:rPr>
  </w:style>
  <w:style w:type="paragraph" w:styleId="Style28">
    <w:name w:val="Без интервала"/>
    <w:qFormat/>
    <w:pPr>
      <w:widowControl/>
      <w:bidi w:val="0"/>
    </w:pPr>
    <w:rPr>
      <w:rFonts w:ascii="Calibri" w:hAnsi="Calibri" w:eastAsia="Calibri" w:cs="Calibri"/>
      <w:color w:val="auto"/>
      <w:sz w:val="22"/>
      <w:szCs w:val="22"/>
      <w:lang w:val="ru-RU" w:bidi="ar-SA" w:eastAsia="zh-CN"/>
    </w:rPr>
  </w:style>
  <w:style w:type="paragraph" w:styleId="ConsPlusNormal1">
    <w:name w:val="ConsPlusNormal"/>
    <w:qFormat/>
    <w:pPr>
      <w:widowControl w:val="false"/>
      <w:suppressAutoHyphens w:val="true"/>
      <w:autoSpaceDE w:val="false"/>
      <w:bidi w:val="0"/>
      <w:ind w:firstLine="720" w:left="0" w:right="0"/>
    </w:pPr>
    <w:rPr>
      <w:rFonts w:ascii="Arial" w:hAnsi="Arial" w:eastAsia="Arial" w:cs="Arial"/>
      <w:color w:val="auto"/>
      <w:sz w:val="20"/>
      <w:szCs w:val="20"/>
      <w:lang w:val="ru-RU" w:bidi="ar-SA" w:eastAsia="zh-CN"/>
    </w:rPr>
  </w:style>
  <w:style w:type="paragraph" w:styleId="ConsPlusCell">
    <w:name w:val="ConsPlusCell"/>
    <w:qFormat/>
    <w:pPr>
      <w:widowControl w:val="false"/>
      <w:autoSpaceDE w:val="false"/>
      <w:bidi w:val="0"/>
    </w:pPr>
    <w:rPr>
      <w:rFonts w:ascii="Arial" w:hAnsi="Arial" w:eastAsia="Times New Roman" w:cs="Arial"/>
      <w:color w:val="auto"/>
      <w:sz w:val="20"/>
      <w:szCs w:val="20"/>
      <w:lang w:val="ru-RU" w:bidi="ar-SA" w:eastAsia="zh-CN"/>
    </w:rPr>
  </w:style>
  <w:style w:type="paragraph" w:styleId="Style29">
    <w:name w:val="Обычный (веб)"/>
    <w:basedOn w:val="Normal"/>
    <w:qFormat/>
    <w:pPr>
      <w:spacing w:before="280" w:after="280"/>
    </w:pPr>
    <w:rPr>
      <w:szCs w:val="24"/>
    </w:rPr>
  </w:style>
  <w:style w:type="paragraph" w:styleId="ConsPlusTitle">
    <w:name w:val="ConsPlusTitle"/>
    <w:qFormat/>
    <w:pPr>
      <w:widowControl w:val="false"/>
      <w:autoSpaceDE w:val="false"/>
      <w:bidi w:val="0"/>
    </w:pPr>
    <w:rPr>
      <w:rFonts w:ascii="Arial" w:hAnsi="Arial" w:eastAsia="Times New Roman" w:cs="Arial"/>
      <w:b/>
      <w:bCs/>
      <w:color w:val="auto"/>
      <w:sz w:val="20"/>
      <w:szCs w:val="20"/>
      <w:lang w:val="ru-RU" w:bidi="ar-SA" w:eastAsia="zh-CN"/>
    </w:rPr>
  </w:style>
  <w:style w:type="paragraph" w:styleId="HeaderandFooter">
    <w:name w:val="Header and Footer"/>
    <w:basedOn w:val="Normal"/>
    <w:qFormat/>
    <w:pPr>
      <w:suppressLineNumbers/>
      <w:tabs>
        <w:tab w:val="clear" w:pos="708"/>
        <w:tab w:val="center" w:pos="4986" w:leader="none"/>
        <w:tab w:val="right" w:pos="9972" w:leader="none"/>
      </w:tabs>
    </w:pPr>
    <w:rPr/>
  </w:style>
  <w:style w:type="paragraph" w:styleId="Header">
    <w:name w:val="Header"/>
    <w:basedOn w:val="Normal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Footer">
    <w:name w:val="Footer"/>
    <w:basedOn w:val="Normal"/>
    <w:pPr>
      <w:tabs>
        <w:tab w:val="clear" w:pos="708"/>
        <w:tab w:val="center" w:pos="4677" w:leader="none"/>
        <w:tab w:val="right" w:pos="9355" w:leader="none"/>
      </w:tabs>
    </w:pPr>
    <w:rPr>
      <w:lang w:val="en-US"/>
    </w:rPr>
  </w:style>
  <w:style w:type="paragraph" w:styleId="ConsPlusNonformat">
    <w:name w:val="ConsPlusNonformat"/>
    <w:qFormat/>
    <w:pPr>
      <w:widowControl w:val="false"/>
      <w:autoSpaceDE w:val="false"/>
      <w:bidi w:val="0"/>
    </w:pPr>
    <w:rPr>
      <w:rFonts w:ascii="Courier New" w:hAnsi="Courier New" w:eastAsia="Batang;바탕" w:cs="Courier New"/>
      <w:color w:val="auto"/>
      <w:sz w:val="20"/>
      <w:szCs w:val="20"/>
      <w:lang w:val="ru-RU" w:eastAsia="ko-KR" w:bidi="ar-SA"/>
    </w:rPr>
  </w:style>
  <w:style w:type="paragraph" w:styleId="Style30">
    <w:name w:val="Абзац списка"/>
    <w:basedOn w:val="Normal"/>
    <w:qFormat/>
    <w:pPr>
      <w:spacing w:before="0" w:after="0"/>
      <w:ind w:hanging="0" w:left="720" w:right="0"/>
      <w:contextualSpacing/>
    </w:pPr>
    <w:rPr/>
  </w:style>
  <w:style w:type="paragraph" w:styleId="Style31">
    <w:name w:val="Содержание"/>
    <w:basedOn w:val="Normal"/>
    <w:qFormat/>
    <w:pPr>
      <w:tabs>
        <w:tab w:val="clear" w:pos="708"/>
        <w:tab w:val="right" w:pos="6480" w:leader="dot"/>
      </w:tabs>
      <w:spacing w:lineRule="atLeast" w:line="240" w:before="0" w:after="240"/>
    </w:pPr>
    <w:rPr/>
  </w:style>
  <w:style w:type="paragraph" w:styleId="Style32">
    <w:name w:val=" Знак"/>
    <w:basedOn w:val="Normal"/>
    <w:qFormat/>
    <w:pPr>
      <w:spacing w:before="280" w:after="280"/>
    </w:pPr>
    <w:rPr>
      <w:rFonts w:ascii="Tahoma" w:hAnsi="Tahoma" w:cs="Tahoma"/>
      <w:sz w:val="20"/>
      <w:lang w:val="en-US"/>
    </w:rPr>
  </w:style>
  <w:style w:type="paragraph" w:styleId="Style33">
    <w:name w:val="Текст"/>
    <w:basedOn w:val="Normal"/>
    <w:qFormat/>
    <w:pPr/>
    <w:rPr>
      <w:rFonts w:ascii="Courier New" w:hAnsi="Courier New" w:cs="Courier New"/>
      <w:sz w:val="20"/>
    </w:rPr>
  </w:style>
  <w:style w:type="paragraph" w:styleId="Style34">
    <w:name w:val="Знак Знак Знак Знак"/>
    <w:basedOn w:val="Normal"/>
    <w:qFormat/>
    <w:pPr>
      <w:spacing w:before="280" w:after="280"/>
    </w:pPr>
    <w:rPr>
      <w:rFonts w:ascii="Tahoma" w:hAnsi="Tahoma" w:cs="Tahoma"/>
      <w:sz w:val="20"/>
      <w:lang w:val="en-US"/>
    </w:rPr>
  </w:style>
  <w:style w:type="paragraph" w:styleId="WW-Heading">
    <w:name w:val="WW-Heading"/>
    <w:qFormat/>
    <w:pPr>
      <w:widowControl w:val="false"/>
      <w:suppressAutoHyphens w:val="true"/>
      <w:autoSpaceDE w:val="false"/>
      <w:bidi w:val="0"/>
    </w:pPr>
    <w:rPr>
      <w:rFonts w:ascii="Arial" w:hAnsi="Arial" w:eastAsia="Times New Roman" w:cs="Arial"/>
      <w:b/>
      <w:bCs/>
      <w:color w:val="auto"/>
      <w:sz w:val="22"/>
      <w:szCs w:val="22"/>
      <w:lang w:val="ru-RU" w:bidi="ar-SA" w:eastAsia="zh-CN"/>
    </w:rPr>
  </w:style>
  <w:style w:type="paragraph" w:styleId="WW-Title">
    <w:name w:val="WW-Title"/>
    <w:basedOn w:val="Normal"/>
    <w:next w:val="BodyText"/>
    <w:qFormat/>
    <w:pPr>
      <w:keepNext w:val="true"/>
      <w:widowControl w:val="false"/>
      <w:autoSpaceDE w:val="false"/>
      <w:spacing w:before="240" w:after="120"/>
    </w:pPr>
    <w:rPr>
      <w:rFonts w:ascii="Liberation Sans;Arial" w:hAnsi="Liberation Sans;Arial" w:eastAsia="DejaVu LGC Sans;MS Gothic" w:cs="Liberation Sans;Arial"/>
      <w:sz w:val="28"/>
      <w:szCs w:val="28"/>
      <w:lang w:bidi="hi-IN"/>
    </w:rPr>
  </w:style>
  <w:style w:type="paragraph" w:styleId="Standard">
    <w:name w:val="Standard"/>
    <w:qFormat/>
    <w:pPr>
      <w:widowControl w:val="false"/>
      <w:suppressAutoHyphens w:val="true"/>
      <w:bidi w:val="0"/>
    </w:pPr>
    <w:rPr>
      <w:rFonts w:ascii="Liberation Serif;MS Gothic" w:hAnsi="Liberation Serif;MS Gothic" w:eastAsia="Bitstream Vera Sans;MS Gothic" w:cs="FreeSans;MS Gothic"/>
      <w:color w:val="auto"/>
      <w:kern w:val="2"/>
      <w:sz w:val="24"/>
      <w:szCs w:val="24"/>
      <w:lang w:val="ru-RU" w:eastAsia="zh-CN" w:bidi="hi-IN"/>
    </w:rPr>
  </w:style>
  <w:style w:type="paragraph" w:styleId="ConsNormal">
    <w:name w:val="ConsNormal"/>
    <w:qFormat/>
    <w:pPr>
      <w:widowControl w:val="false"/>
      <w:autoSpaceDE w:val="false"/>
      <w:bidi w:val="0"/>
      <w:ind w:firstLine="720" w:left="0" w:right="19772"/>
    </w:pPr>
    <w:rPr>
      <w:rFonts w:ascii="Arial" w:hAnsi="Arial" w:eastAsia="Times New Roman" w:cs="Arial"/>
      <w:color w:val="auto"/>
      <w:sz w:val="20"/>
      <w:szCs w:val="20"/>
      <w:lang w:val="ru-RU" w:bidi="ar-SA" w:eastAsia="zh-CN"/>
    </w:rPr>
  </w:style>
  <w:style w:type="paragraph" w:styleId="Style110">
    <w:name w:val="Style1"/>
    <w:basedOn w:val="Normal"/>
    <w:qFormat/>
    <w:pPr>
      <w:widowControl w:val="false"/>
      <w:autoSpaceDE w:val="false"/>
    </w:pPr>
    <w:rPr>
      <w:rFonts w:eastAsia="Calibri"/>
      <w:szCs w:val="24"/>
    </w:rPr>
  </w:style>
  <w:style w:type="paragraph" w:styleId="Style210">
    <w:name w:val="Style2"/>
    <w:basedOn w:val="Normal"/>
    <w:qFormat/>
    <w:pPr>
      <w:widowControl w:val="false"/>
      <w:autoSpaceDE w:val="false"/>
    </w:pPr>
    <w:rPr>
      <w:rFonts w:eastAsia="Calibri"/>
      <w:szCs w:val="24"/>
    </w:rPr>
  </w:style>
  <w:style w:type="paragraph" w:styleId="Style61">
    <w:name w:val="Style6"/>
    <w:basedOn w:val="Normal"/>
    <w:qFormat/>
    <w:pPr>
      <w:widowControl w:val="false"/>
      <w:autoSpaceDE w:val="false"/>
    </w:pPr>
    <w:rPr>
      <w:rFonts w:eastAsia="Calibri"/>
      <w:szCs w:val="24"/>
    </w:rPr>
  </w:style>
  <w:style w:type="paragraph" w:styleId="Style41">
    <w:name w:val="Style4"/>
    <w:basedOn w:val="Normal"/>
    <w:qFormat/>
    <w:pPr>
      <w:widowControl w:val="false"/>
      <w:autoSpaceDE w:val="false"/>
    </w:pPr>
    <w:rPr>
      <w:rFonts w:eastAsia="Calibri"/>
      <w:szCs w:val="24"/>
    </w:rPr>
  </w:style>
  <w:style w:type="paragraph" w:styleId="BodyTextIndent">
    <w:name w:val="Body Text Indent"/>
    <w:basedOn w:val="Normal"/>
    <w:pPr>
      <w:spacing w:before="0" w:after="120"/>
      <w:ind w:hanging="0" w:left="283" w:right="0"/>
    </w:pPr>
    <w:rPr>
      <w:lang w:val="en-US"/>
    </w:rPr>
  </w:style>
  <w:style w:type="paragraph" w:styleId="Style35">
    <w:name w:val="Style3"/>
    <w:basedOn w:val="Normal"/>
    <w:qFormat/>
    <w:pPr>
      <w:widowControl w:val="false"/>
      <w:autoSpaceDE w:val="false"/>
    </w:pPr>
    <w:rPr>
      <w:rFonts w:eastAsia="Calibri"/>
      <w:szCs w:val="24"/>
    </w:rPr>
  </w:style>
  <w:style w:type="paragraph" w:styleId="Style51">
    <w:name w:val="Style5"/>
    <w:basedOn w:val="Normal"/>
    <w:qFormat/>
    <w:pPr>
      <w:widowControl w:val="false"/>
      <w:autoSpaceDE w:val="false"/>
    </w:pPr>
    <w:rPr>
      <w:rFonts w:eastAsia="Calibri"/>
      <w:szCs w:val="24"/>
    </w:rPr>
  </w:style>
  <w:style w:type="paragraph" w:styleId="11">
    <w:name w:val="Основной текст1"/>
    <w:basedOn w:val="Normal"/>
    <w:qFormat/>
    <w:pPr>
      <w:widowControl w:val="false"/>
      <w:shd w:fill="FFFFFF" w:val="clear"/>
      <w:spacing w:lineRule="exact" w:line="326" w:before="300" w:after="300"/>
    </w:pPr>
    <w:rPr>
      <w:sz w:val="26"/>
      <w:szCs w:val="26"/>
      <w:lang w:val="en-US"/>
    </w:rPr>
  </w:style>
  <w:style w:type="paragraph" w:styleId="ListParagraph">
    <w:name w:val="List Paragraph"/>
    <w:basedOn w:val="Normal"/>
    <w:qFormat/>
    <w:pPr>
      <w:spacing w:lineRule="auto" w:line="276" w:before="0" w:after="200"/>
      <w:ind w:hanging="0" w:left="720" w:right="0"/>
      <w:contextualSpacing/>
    </w:pPr>
    <w:rPr>
      <w:rFonts w:ascii="Calibri" w:hAnsi="Calibri" w:cs="Calibri"/>
      <w:sz w:val="22"/>
      <w:szCs w:val="22"/>
    </w:rPr>
  </w:style>
  <w:style w:type="paragraph" w:styleId="22">
    <w:name w:val="Основной текст 2"/>
    <w:basedOn w:val="Normal"/>
    <w:qFormat/>
    <w:pPr>
      <w:spacing w:lineRule="auto" w:line="480" w:before="0" w:after="120"/>
    </w:pPr>
    <w:rPr>
      <w:lang w:val="en-US"/>
    </w:rPr>
  </w:style>
  <w:style w:type="paragraph" w:styleId="P52">
    <w:name w:val="p52"/>
    <w:basedOn w:val="Normal"/>
    <w:qFormat/>
    <w:pPr>
      <w:spacing w:before="280" w:after="280"/>
    </w:pPr>
    <w:rPr>
      <w:szCs w:val="24"/>
    </w:rPr>
  </w:style>
  <w:style w:type="paragraph" w:styleId="P32">
    <w:name w:val="p32"/>
    <w:basedOn w:val="Normal"/>
    <w:qFormat/>
    <w:pPr>
      <w:spacing w:before="280" w:after="280"/>
    </w:pPr>
    <w:rPr>
      <w:szCs w:val="24"/>
    </w:rPr>
  </w:style>
  <w:style w:type="paragraph" w:styleId="P16">
    <w:name w:val="p16"/>
    <w:basedOn w:val="Normal"/>
    <w:qFormat/>
    <w:pPr>
      <w:spacing w:before="280" w:after="280"/>
    </w:pPr>
    <w:rPr>
      <w:szCs w:val="24"/>
    </w:rPr>
  </w:style>
  <w:style w:type="paragraph" w:styleId="141">
    <w:name w:val="Основной текст (14)"/>
    <w:basedOn w:val="Normal"/>
    <w:qFormat/>
    <w:pPr>
      <w:widowControl w:val="false"/>
      <w:shd w:fill="FFFFFF" w:val="clear"/>
      <w:spacing w:lineRule="atLeast" w:line="0" w:before="480" w:after="480"/>
      <w:jc w:val="center"/>
    </w:pPr>
    <w:rPr>
      <w:b/>
      <w:bCs/>
      <w:sz w:val="114"/>
      <w:szCs w:val="114"/>
    </w:rPr>
  </w:style>
  <w:style w:type="paragraph" w:styleId="23">
    <w:name w:val="Основной текст (2)"/>
    <w:basedOn w:val="Normal"/>
    <w:qFormat/>
    <w:pPr>
      <w:widowControl w:val="false"/>
      <w:shd w:fill="FFFFFF" w:val="clear"/>
      <w:spacing w:lineRule="exact" w:line="418"/>
    </w:pPr>
    <w:rPr>
      <w:sz w:val="20"/>
    </w:rPr>
  </w:style>
  <w:style w:type="paragraph" w:styleId="Style36">
    <w:name w:val="Текст примечания"/>
    <w:basedOn w:val="Normal"/>
    <w:qFormat/>
    <w:pPr/>
    <w:rPr>
      <w:sz w:val="20"/>
    </w:rPr>
  </w:style>
  <w:style w:type="paragraph" w:styleId="Style37">
    <w:name w:val="Тема примечания"/>
    <w:basedOn w:val="Style36"/>
    <w:next w:val="Style36"/>
    <w:qFormat/>
    <w:pPr/>
    <w:rPr>
      <w:b/>
      <w:bCs/>
    </w:rPr>
  </w:style>
  <w:style w:type="paragraph" w:styleId="TableContents">
    <w:name w:val="Table Contents"/>
    <w:basedOn w:val="Normal"/>
    <w:qFormat/>
    <w:pPr>
      <w:widowControl w:val="false"/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  <w:style w:type="numbering" w:styleId="WW8Num6">
    <w:name w:val="WW8Num6"/>
    <w:qFormat/>
  </w:style>
  <w:style w:type="numbering" w:styleId="WW8Num7">
    <w:name w:val="WW8Num7"/>
    <w:qFormat/>
  </w:style>
  <w:style w:type="numbering" w:styleId="WW8Num8">
    <w:name w:val="WW8Num8"/>
    <w:qFormat/>
  </w:style>
  <w:style w:type="numbering" w:styleId="WW8Num9">
    <w:name w:val="WW8Num9"/>
    <w:qFormat/>
  </w:style>
  <w:style w:type="numbering" w:styleId="WW8Num10">
    <w:name w:val="WW8Num10"/>
    <w:qFormat/>
  </w:style>
  <w:style w:type="numbering" w:styleId="WW8Num11">
    <w:name w:val="WW8Num11"/>
    <w:qFormat/>
  </w:style>
  <w:style w:type="numbering" w:styleId="WW8Num12">
    <w:name w:val="WW8Num12"/>
    <w:qFormat/>
  </w:style>
  <w:style w:type="numbering" w:styleId="WW8Num13">
    <w:name w:val="WW8Num13"/>
    <w:qFormat/>
  </w:style>
  <w:style w:type="numbering" w:styleId="WW8Num14">
    <w:name w:val="WW8Num14"/>
    <w:qFormat/>
  </w:style>
  <w:style w:type="numbering" w:styleId="WW8Num15">
    <w:name w:val="WW8Num15"/>
    <w:qFormat/>
  </w:style>
  <w:style w:type="numbering" w:styleId="WW8Num16">
    <w:name w:val="WW8Num16"/>
    <w:qFormat/>
  </w:style>
  <w:style w:type="numbering" w:styleId="WW8Num17">
    <w:name w:val="WW8Num17"/>
    <w:qFormat/>
  </w:style>
  <w:style w:type="numbering" w:styleId="WW8Num18">
    <w:name w:val="WW8Num18"/>
    <w:qFormat/>
  </w:style>
  <w:style w:type="numbering" w:styleId="WW8Num19">
    <w:name w:val="WW8Num19"/>
    <w:qFormat/>
  </w:style>
  <w:style w:type="numbering" w:styleId="WW8Num20">
    <w:name w:val="WW8Num20"/>
    <w:qFormat/>
  </w:style>
  <w:style w:type="numbering" w:styleId="WW8Num21">
    <w:name w:val="WW8Num21"/>
    <w:qFormat/>
  </w:style>
  <w:style w:type="numbering" w:styleId="WW8Num22">
    <w:name w:val="WW8Num22"/>
    <w:qFormat/>
  </w:style>
  <w:style w:type="numbering" w:styleId="WW8Num23">
    <w:name w:val="WW8Num23"/>
    <w:qFormat/>
  </w:style>
  <w:style w:type="numbering" w:styleId="WW8Num24">
    <w:name w:val="WW8Num24"/>
    <w:qFormat/>
  </w:style>
  <w:style w:type="numbering" w:styleId="WW8Num25">
    <w:name w:val="WW8Num25"/>
    <w:qFormat/>
  </w:style>
  <w:style w:type="numbering" w:styleId="WW8Num26">
    <w:name w:val="WW8Num26"/>
    <w:qFormat/>
  </w:style>
  <w:style w:type="numbering" w:styleId="WW8Num27">
    <w:name w:val="WW8Num27"/>
    <w:qFormat/>
  </w:style>
  <w:style w:type="numbering" w:styleId="WW8Num28">
    <w:name w:val="WW8Num28"/>
    <w:qFormat/>
  </w:style>
  <w:style w:type="numbering" w:styleId="WW8Num29">
    <w:name w:val="WW8Num29"/>
    <w:qFormat/>
  </w:style>
  <w:style w:type="numbering" w:styleId="WW8Num30">
    <w:name w:val="WW8Num30"/>
    <w:qFormat/>
  </w:style>
  <w:style w:type="numbering" w:styleId="WW8Num31">
    <w:name w:val="WW8Num31"/>
    <w:qFormat/>
  </w:style>
  <w:style w:type="numbering" w:styleId="WW8Num32">
    <w:name w:val="WW8Num32"/>
    <w:qFormat/>
  </w:style>
  <w:style w:type="numbering" w:styleId="WW8Num33">
    <w:name w:val="WW8Num33"/>
    <w:qFormat/>
  </w:style>
  <w:style w:type="numbering" w:styleId="WW8Num34">
    <w:name w:val="WW8Num34"/>
    <w:qFormat/>
  </w:style>
  <w:style w:type="numbering" w:styleId="WW8Num35">
    <w:name w:val="WW8Num35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hyperlink" Target="http://www.mo-svetogorsk.ru/" TargetMode="External"/><Relationship Id="rId4" Type="http://schemas.openxmlformats.org/officeDocument/2006/relationships/hyperlink" Target="http://www.svetogorsk-city.ru/regulatory/files/resh_7_13_03_2012.doc" TargetMode="External"/><Relationship Id="rId5" Type="http://schemas.openxmlformats.org/officeDocument/2006/relationships/hyperlink" Target="http://www.svetogorsk-city.ru/regulatory/files/resh_7_13_03_2012.doc" TargetMode="External"/><Relationship Id="rId6" Type="http://schemas.openxmlformats.org/officeDocument/2006/relationships/hyperlink" Target="http://www.svetogorsk-city.ru/regulatory/files/2015/sd_2015_08_26_resh_31.doc" TargetMode="External"/><Relationship Id="rId7" Type="http://schemas.openxmlformats.org/officeDocument/2006/relationships/hyperlink" Target="http://www.svetogorsk-city.ru/regulatory/files/2015/sd_2015_08_26_resh_31.doc" TargetMode="External"/><Relationship Id="rId8" Type="http://schemas.openxmlformats.org/officeDocument/2006/relationships/hyperlink" Target="http://www.mo-svetogorsk.ru/city/starosty/" TargetMode="External"/><Relationship Id="rId9" Type="http://schemas.openxmlformats.org/officeDocument/2006/relationships/hyperlink" Target="http://www.mo-svetogorsk.ru/city/obshchestvennye-sovety.php" TargetMode="External"/><Relationship Id="rId10" Type="http://schemas.openxmlformats.org/officeDocument/2006/relationships/hyperlink" Target="http://www.mo-svetogorsk.ru/" TargetMode="External"/><Relationship Id="rId11" Type="http://schemas.openxmlformats.org/officeDocument/2006/relationships/hyperlink" Target="http://www.mo-svetogorsk.ru/" TargetMode="External"/><Relationship Id="rId12" Type="http://schemas.openxmlformats.org/officeDocument/2006/relationships/hyperlink" Target="http://www.mo-svetogorsk.ru/" TargetMode="External"/><Relationship Id="rId13" Type="http://schemas.openxmlformats.org/officeDocument/2006/relationships/hyperlink" Target="http://www.mo-svetogorsk.ru/" TargetMode="External"/><Relationship Id="rId14" Type="http://schemas.openxmlformats.org/officeDocument/2006/relationships/numbering" Target="numbering.xml"/><Relationship Id="rId15" Type="http://schemas.openxmlformats.org/officeDocument/2006/relationships/fontTable" Target="fontTable.xml"/><Relationship Id="rId16" Type="http://schemas.openxmlformats.org/officeDocument/2006/relationships/settings" Target="settings.xml"/><Relationship Id="rId17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5701</TotalTim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2021-10-05T11:23:00Z</dcterms:created>
  <dc:creator>Dubenezkaya</dc:creator>
  <dc:description/>
  <cp:keywords/>
  <dc:language>en-US</dc:language>
  <cp:lastModifiedBy>Ольга Самойлова</cp:lastModifiedBy>
  <cp:lastPrinted>2023-10-09T13:06:00Z</cp:lastPrinted>
  <dcterms:modified xsi:type="dcterms:W3CDTF">2024-07-05T14:34:00Z</dcterms:modified>
  <cp:revision>295</cp:revision>
  <dc:subject/>
  <dc:title>Администрация</dc:title>
</cp:coreProperties>
</file>